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szCs w:val="84"/>
        </w:rPr>
      </w:pPr>
      <w:r>
        <w:rPr>
          <w:rFonts w:ascii="宋体"/>
          <w:b/>
          <w:color w:val="000000"/>
          <w:spacing w:val="20"/>
          <w:sz w:val="84"/>
          <w:szCs w:val="84"/>
        </w:rPr>
      </w:r>
      <w:r/>
    </w:p>
    <w:p>
      <w:pPr>
        <w:rPr>
          <w:rFonts w:ascii="宋体"/>
          <w:b/>
          <w:color w:val="000000"/>
          <w:spacing w:val="20"/>
          <w:sz w:val="32"/>
          <w:szCs w:val="32"/>
        </w:rPr>
      </w:pPr>
      <w:r>
        <w:rPr>
          <w:rFonts w:hint="eastAsia" w:ascii="宋体"/>
          <w:b/>
          <w:color w:val="000000"/>
          <w:spacing w:val="20"/>
          <w:sz w:val="32"/>
          <w:szCs w:val="32"/>
          <w:lang w:bidi="ar"/>
        </w:rPr>
        <w:t xml:space="preserve"> </w:t>
      </w:r>
      <w:r/>
    </w:p>
    <w:p>
      <w:pPr>
        <w:jc w:val="center"/>
        <w:rPr>
          <w:rFonts w:ascii="宋体"/>
          <w:bCs/>
          <w:color w:val="000000"/>
          <w:spacing w:val="20"/>
          <w:sz w:val="96"/>
          <w:szCs w:val="96"/>
        </w:rPr>
      </w:pPr>
      <w:r>
        <w:rPr>
          <w:rFonts w:hint="eastAsia" w:ascii="宋体" w:hAnsi="宋体" w:cs="宋体"/>
          <w:bCs/>
          <w:color w:val="000000"/>
          <w:spacing w:val="20"/>
          <w:sz w:val="96"/>
          <w:szCs w:val="96"/>
          <w:lang w:bidi="ar"/>
        </w:rPr>
        <w:t xml:space="preserve">磋</w:t>
      </w:r>
      <w:r>
        <w:rPr>
          <w:rFonts w:hint="eastAsia" w:ascii="宋体"/>
          <w:bCs/>
          <w:color w:val="000000"/>
          <w:spacing w:val="20"/>
          <w:sz w:val="96"/>
          <w:szCs w:val="96"/>
          <w:lang w:bidi="ar"/>
        </w:rPr>
        <w:t xml:space="preserve"> </w:t>
      </w:r>
      <w:r>
        <w:rPr>
          <w:rFonts w:hint="eastAsia" w:ascii="宋体" w:hAnsi="宋体" w:cs="宋体"/>
          <w:bCs/>
          <w:color w:val="000000"/>
          <w:spacing w:val="20"/>
          <w:sz w:val="96"/>
          <w:szCs w:val="96"/>
          <w:lang w:bidi="ar"/>
        </w:rPr>
        <w:t xml:space="preserve">商</w:t>
      </w:r>
      <w:r>
        <w:rPr>
          <w:rFonts w:hint="eastAsia" w:ascii="宋体"/>
          <w:bCs/>
          <w:color w:val="000000"/>
          <w:spacing w:val="20"/>
          <w:sz w:val="96"/>
          <w:szCs w:val="96"/>
          <w:lang w:bidi="ar"/>
        </w:rPr>
        <w:t xml:space="preserve"> </w:t>
      </w:r>
      <w:r>
        <w:rPr>
          <w:rFonts w:hint="eastAsia" w:ascii="宋体" w:hAnsi="宋体" w:cs="宋体"/>
          <w:bCs/>
          <w:color w:val="000000"/>
          <w:spacing w:val="20"/>
          <w:sz w:val="96"/>
          <w:szCs w:val="96"/>
          <w:lang w:bidi="ar"/>
        </w:rPr>
        <w:t xml:space="preserve">文</w:t>
      </w:r>
      <w:r>
        <w:rPr>
          <w:rFonts w:hint="eastAsia" w:ascii="宋体"/>
          <w:bCs/>
          <w:color w:val="000000"/>
          <w:spacing w:val="20"/>
          <w:sz w:val="96"/>
          <w:szCs w:val="96"/>
          <w:lang w:bidi="ar"/>
        </w:rPr>
        <w:t xml:space="preserve"> </w:t>
      </w:r>
      <w:r>
        <w:rPr>
          <w:rFonts w:hint="eastAsia" w:ascii="宋体" w:hAnsi="宋体" w:cs="宋体"/>
          <w:bCs/>
          <w:color w:val="000000"/>
          <w:spacing w:val="20"/>
          <w:sz w:val="96"/>
          <w:szCs w:val="96"/>
          <w:lang w:bidi="ar"/>
        </w:rPr>
        <w:t xml:space="preserve">件</w:t>
      </w:r>
      <w:r/>
    </w:p>
    <w:p>
      <w:pPr>
        <w:jc w:val="center"/>
        <w:rPr>
          <w:rFonts w:ascii="宋体"/>
          <w:b/>
          <w:color w:val="000000"/>
          <w:szCs w:val="21"/>
        </w:rPr>
      </w:pPr>
      <w:r>
        <w:rPr>
          <w:rFonts w:hint="eastAsia" w:ascii="宋体"/>
          <w:b/>
          <w:color w:val="000000"/>
          <w:szCs w:val="21"/>
          <w:lang w:bidi="ar"/>
        </w:rPr>
        <w:t xml:space="preserve"> </w:t>
      </w:r>
      <w:r/>
    </w:p>
    <w:p>
      <w:pPr>
        <w:jc w:val="center"/>
        <w:rPr>
          <w:rFonts w:ascii="宋体"/>
          <w:b/>
          <w:color w:val="000000"/>
          <w:szCs w:val="21"/>
        </w:rPr>
      </w:pPr>
      <w:r>
        <w:rPr>
          <w:rFonts w:hint="eastAsia" w:ascii="宋体"/>
          <w:b/>
          <w:color w:val="000000"/>
          <w:szCs w:val="21"/>
          <w:lang w:bidi="ar"/>
        </w:rPr>
        <w:t xml:space="preserve"> </w:t>
      </w:r>
      <w:r/>
    </w:p>
    <w:p>
      <w:pPr>
        <w:jc w:val="center"/>
        <w:rPr>
          <w:rFonts w:ascii="宋体"/>
          <w:b/>
          <w:color w:val="000000"/>
          <w:sz w:val="32"/>
          <w:szCs w:val="32"/>
        </w:rPr>
      </w:pPr>
      <w:r>
        <w:rPr>
          <w:rFonts w:hint="eastAsia" w:ascii="宋体"/>
          <w:b/>
          <w:color w:val="000000"/>
          <w:sz w:val="32"/>
          <w:szCs w:val="32"/>
          <w:lang w:bidi="ar"/>
        </w:rPr>
        <w:t xml:space="preserve"> </w:t>
      </w:r>
      <w:r/>
    </w:p>
    <w:p>
      <w:pPr>
        <w:jc w:val="center"/>
        <w:rPr>
          <w:rFonts w:ascii="宋体"/>
          <w:b/>
          <w:color w:val="000000"/>
          <w:szCs w:val="21"/>
        </w:rPr>
      </w:pPr>
      <w:r>
        <w:rPr>
          <w:rFonts w:hint="eastAsia" w:ascii="宋体"/>
          <w:b/>
          <w:color w:val="000000"/>
          <w:szCs w:val="21"/>
          <w:lang w:bidi="ar"/>
        </w:rPr>
        <w:t xml:space="preserve"> </w:t>
      </w:r>
      <w:r/>
    </w:p>
    <w:p>
      <w:pPr>
        <w:jc w:val="center"/>
        <w:rPr>
          <w:rFonts w:ascii="宋体"/>
          <w:b/>
          <w:color w:val="000000"/>
          <w:szCs w:val="21"/>
        </w:rPr>
      </w:pPr>
      <w:r>
        <w:rPr>
          <w:rFonts w:hint="eastAsia" w:ascii="宋体"/>
          <w:b/>
          <w:color w:val="000000"/>
          <w:szCs w:val="21"/>
          <w:lang w:bidi="ar"/>
        </w:rPr>
        <w:t xml:space="preserve"> </w:t>
      </w:r>
      <w:r/>
    </w:p>
    <w:p>
      <w:pPr>
        <w:jc w:val="center"/>
        <w:rPr>
          <w:rFonts w:ascii="宋体"/>
          <w:b/>
          <w:color w:val="000000"/>
          <w:szCs w:val="21"/>
        </w:rPr>
      </w:pPr>
      <w:r>
        <w:rPr>
          <w:rFonts w:hint="eastAsia" w:ascii="宋体"/>
          <w:b/>
          <w:color w:val="000000"/>
          <w:szCs w:val="21"/>
          <w:lang w:bidi="ar"/>
        </w:rPr>
        <w:t xml:space="preserve"> </w:t>
      </w:r>
      <w:r/>
    </w:p>
    <w:p>
      <w:pPr>
        <w:jc w:val="center"/>
        <w:rPr>
          <w:rFonts w:ascii="宋体"/>
          <w:b/>
          <w:color w:val="000000"/>
          <w:szCs w:val="21"/>
        </w:rPr>
      </w:pPr>
      <w:r>
        <w:rPr>
          <w:rFonts w:hint="eastAsia" w:ascii="宋体"/>
          <w:b/>
          <w:color w:val="000000"/>
          <w:szCs w:val="21"/>
          <w:lang w:bidi="ar"/>
        </w:rPr>
        <w:t xml:space="preserve"> </w:t>
      </w:r>
      <w:r/>
    </w:p>
    <w:p>
      <w:pPr>
        <w:jc w:val="center"/>
        <w:rPr>
          <w:rFonts w:ascii="宋体"/>
          <w:b/>
          <w:color w:val="000000"/>
          <w:szCs w:val="21"/>
        </w:rPr>
      </w:pPr>
      <w:r>
        <w:rPr>
          <w:rFonts w:hint="eastAsia" w:ascii="宋体"/>
          <w:b/>
          <w:color w:val="000000"/>
          <w:szCs w:val="21"/>
          <w:lang w:bidi="ar"/>
        </w:rPr>
        <w:t xml:space="preserve"> </w:t>
      </w:r>
      <w:r/>
    </w:p>
    <w:p>
      <w:pPr>
        <w:jc w:val="center"/>
        <w:rPr>
          <w:rFonts w:ascii="宋体"/>
          <w:b/>
          <w:color w:val="000000"/>
          <w:szCs w:val="21"/>
        </w:rPr>
      </w:pPr>
      <w:r>
        <w:rPr>
          <w:rFonts w:hint="eastAsia" w:ascii="宋体"/>
          <w:b/>
          <w:color w:val="000000"/>
          <w:szCs w:val="21"/>
          <w:lang w:bidi="ar"/>
        </w:rPr>
        <w:t xml:space="preserve"> </w:t>
      </w:r>
      <w:r/>
    </w:p>
    <w:p>
      <w:pPr>
        <w:spacing w:after="287" w:line="360" w:lineRule="auto"/>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lang w:bidi="ar"/>
        </w:rPr>
        <w:t xml:space="preserve">项目名称：</w:t>
      </w:r>
      <w:r>
        <w:rPr>
          <w:rFonts w:hint="eastAsia" w:ascii="仿宋" w:hAnsi="仿宋" w:eastAsia="仿宋" w:cs="仿宋"/>
          <w:b/>
          <w:bCs/>
          <w:color w:val="000000"/>
          <w:sz w:val="32"/>
          <w:szCs w:val="32"/>
          <w:lang w:eastAsia="zh-CN" w:bidi="ar"/>
        </w:rPr>
        <w:t xml:space="preserve">泰州市海陵区民政局海陵区智慧养老服务监督管理平台运营项目</w:t>
      </w:r>
      <w:r/>
    </w:p>
    <w:p>
      <w:pPr>
        <w:spacing w:after="287" w:line="360" w:lineRule="auto"/>
        <w:rPr>
          <w:rFonts w:hint="eastAsia" w:ascii="仿宋" w:hAnsi="仿宋" w:eastAsia="仿宋" w:cs="仿宋"/>
          <w:b/>
          <w:bCs/>
          <w:color w:val="000000"/>
          <w:sz w:val="32"/>
          <w:szCs w:val="32"/>
          <w:highlight w:val="yellow"/>
          <w:lang w:eastAsia="zh-CN"/>
        </w:rPr>
      </w:pPr>
      <w:r>
        <w:rPr>
          <w:rFonts w:hint="eastAsia" w:ascii="仿宋" w:hAnsi="仿宋" w:eastAsia="仿宋" w:cs="仿宋"/>
          <w:b/>
          <w:bCs/>
          <w:color w:val="000000"/>
          <w:sz w:val="32"/>
          <w:szCs w:val="32"/>
          <w:lang w:bidi="ar"/>
        </w:rPr>
        <w:t xml:space="preserve">项目编号：</w:t>
      </w:r>
      <w:r>
        <w:rPr>
          <w:rFonts w:hint="eastAsia" w:ascii="仿宋" w:hAnsi="仿宋" w:eastAsia="仿宋" w:cs="仿宋"/>
          <w:b/>
          <w:bCs/>
          <w:color w:val="000000"/>
          <w:sz w:val="32"/>
          <w:szCs w:val="32"/>
          <w:lang w:eastAsia="zh-CN" w:bidi="ar"/>
        </w:rPr>
        <w:t xml:space="preserve">JSZC-321202-TZLC-C2025-0021</w:t>
      </w:r>
      <w:r/>
    </w:p>
    <w:p>
      <w:pPr>
        <w:spacing w:line="360" w:lineRule="auto"/>
        <w:rPr>
          <w:rFonts w:hint="eastAsia" w:ascii="楷体" w:hAnsi="楷体" w:eastAsia="仿宋"/>
          <w:b/>
          <w:bCs/>
          <w:color w:val="000000"/>
          <w:sz w:val="36"/>
          <w:szCs w:val="36"/>
          <w:lang w:eastAsia="zh-CN"/>
        </w:rPr>
      </w:pPr>
      <w:r>
        <w:rPr>
          <w:rFonts w:hint="eastAsia" w:ascii="仿宋" w:hAnsi="仿宋" w:eastAsia="仿宋" w:cs="仿宋"/>
          <w:b/>
          <w:bCs/>
          <w:color w:val="000000"/>
          <w:sz w:val="32"/>
          <w:szCs w:val="32"/>
          <w:lang w:bidi="ar"/>
        </w:rPr>
        <w:t xml:space="preserve">采 购 人：</w:t>
      </w:r>
      <w:r>
        <w:rPr>
          <w:rFonts w:hint="eastAsia" w:ascii="仿宋" w:hAnsi="仿宋" w:eastAsia="仿宋" w:cs="仿宋"/>
          <w:b/>
          <w:bCs/>
          <w:color w:val="000000"/>
          <w:sz w:val="32"/>
          <w:szCs w:val="32"/>
          <w:lang w:eastAsia="zh-CN" w:bidi="ar"/>
        </w:rPr>
        <w:t xml:space="preserve">泰州市海陵区民政局</w:t>
      </w:r>
      <w:r/>
    </w:p>
    <w:p>
      <w:pPr>
        <w:rPr>
          <w:rFonts w:ascii="仿宋_GB2312" w:eastAsia="仿宋_GB2312"/>
          <w:color w:val="000000"/>
          <w:sz w:val="36"/>
          <w:szCs w:val="36"/>
        </w:rPr>
      </w:pPr>
      <w:r>
        <w:rPr>
          <w:rFonts w:ascii="仿宋_GB2312" w:eastAsia="仿宋_GB2312"/>
          <w:color w:val="000000"/>
          <w:sz w:val="36"/>
          <w:szCs w:val="36"/>
          <w:lang w:bidi="ar"/>
        </w:rPr>
        <w:t xml:space="preserve"> </w:t>
      </w:r>
      <w:r/>
    </w:p>
    <w:p>
      <w:pPr>
        <w:rPr>
          <w:color w:val="000000"/>
          <w:szCs w:val="21"/>
        </w:rPr>
      </w:pPr>
      <w:r>
        <w:rPr>
          <w:color w:val="000000"/>
          <w:szCs w:val="21"/>
          <w:lang w:bidi="ar"/>
        </w:rPr>
        <w:t xml:space="preserve">  </w:t>
      </w:r>
      <w:r/>
    </w:p>
    <w:p>
      <w:pPr>
        <w:rPr>
          <w:color w:val="000000"/>
          <w:szCs w:val="21"/>
        </w:rPr>
      </w:pPr>
      <w:r>
        <w:rPr>
          <w:color w:val="000000"/>
          <w:szCs w:val="21"/>
          <w:lang w:bidi="ar"/>
        </w:rPr>
        <w:t xml:space="preserve"> </w:t>
      </w:r>
      <w:r/>
    </w:p>
    <w:p>
      <w:pPr>
        <w:pStyle w:val="894"/>
        <w:jc w:val="center"/>
        <w:spacing w:before="0" w:beforeAutospacing="0" w:after="0" w:afterAutospacing="0" w:line="316" w:lineRule="auto"/>
        <w:widowControl w:val="off"/>
        <w:tabs>
          <w:tab w:val="left" w:pos="7182" w:leader="none"/>
        </w:tabs>
        <w:rPr>
          <w:rFonts w:ascii="黑体" w:hAnsi="Century Schoolbook" w:eastAsia="黑体"/>
          <w:color w:val="000000"/>
          <w:spacing w:val="-4"/>
          <w:sz w:val="36"/>
          <w:szCs w:val="36"/>
        </w:rPr>
      </w:pPr>
      <w:r>
        <w:rPr>
          <w:rFonts w:hint="eastAsia" w:ascii="黑体" w:eastAsia="黑体" w:cs="黑体"/>
          <w:color w:val="000000"/>
          <w:spacing w:val="-4"/>
          <w:sz w:val="36"/>
          <w:szCs w:val="36"/>
          <w:lang w:bidi="ar"/>
        </w:rPr>
        <w:t xml:space="preserve">泰州林诚项目管理有限公司</w:t>
      </w:r>
      <w:r/>
    </w:p>
    <w:p>
      <w:pPr>
        <w:pStyle w:val="894"/>
        <w:jc w:val="center"/>
        <w:spacing w:before="0" w:beforeAutospacing="0" w:after="0" w:afterAutospacing="0" w:line="316" w:lineRule="auto"/>
        <w:widowControl w:val="off"/>
        <w:rPr>
          <w:rFonts w:hint="eastAsia" w:ascii="黑体" w:eastAsia="黑体" w:cs="黑体"/>
          <w:color w:val="000000"/>
          <w:spacing w:val="-4"/>
          <w:sz w:val="36"/>
          <w:szCs w:val="36"/>
          <w:highlight w:val="none"/>
          <w:lang w:bidi="ar"/>
        </w:rPr>
      </w:pPr>
      <w:r>
        <w:rPr>
          <w:rFonts w:hint="eastAsia" w:ascii="黑体" w:eastAsia="黑体" w:cs="黑体"/>
          <w:color w:val="000000"/>
          <w:spacing w:val="-4"/>
          <w:sz w:val="36"/>
          <w:szCs w:val="36"/>
          <w:lang w:bidi="ar"/>
        </w:rPr>
        <w:t xml:space="preserve">二〇二五年</w:t>
      </w:r>
      <w:r>
        <w:rPr>
          <w:rFonts w:hint="eastAsia" w:ascii="黑体" w:eastAsia="黑体" w:cs="黑体"/>
          <w:color w:val="000000"/>
          <w:spacing w:val="-4"/>
          <w:sz w:val="36"/>
          <w:szCs w:val="36"/>
          <w:lang w:val="en-US" w:eastAsia="zh-CN" w:bidi="ar"/>
        </w:rPr>
        <w:t xml:space="preserve">十二</w:t>
      </w:r>
      <w:r>
        <w:rPr>
          <w:rFonts w:hint="eastAsia" w:ascii="黑体" w:eastAsia="黑体" w:cs="黑体"/>
          <w:color w:val="000000"/>
          <w:spacing w:val="-4"/>
          <w:sz w:val="36"/>
          <w:szCs w:val="36"/>
          <w:lang w:bidi="ar"/>
        </w:rPr>
        <w:t xml:space="preserve">月</w:t>
      </w:r>
      <w:r/>
    </w:p>
    <w:p>
      <w:pPr>
        <w:pStyle w:val="894"/>
        <w:jc w:val="center"/>
        <w:spacing w:before="0" w:beforeAutospacing="0" w:after="0" w:afterAutospacing="0" w:line="316" w:lineRule="auto"/>
        <w:widowControl w:val="off"/>
        <w:rPr>
          <w:rFonts w:ascii="黑体" w:hAnsi="Century Schoolbook" w:eastAsia="黑体"/>
          <w:color w:val="000000"/>
          <w:spacing w:val="-4"/>
          <w:sz w:val="36"/>
          <w:szCs w:val="36"/>
        </w:rPr>
      </w:pPr>
      <w:r>
        <w:rPr>
          <w:rFonts w:ascii="黑体" w:hAnsi="Century Schoolbook" w:eastAsia="黑体"/>
          <w:color w:val="000000"/>
          <w:spacing w:val="-4"/>
          <w:sz w:val="36"/>
          <w:szCs w:val="36"/>
        </w:rPr>
      </w:r>
      <w:r>
        <w:rPr>
          <w:rFonts w:ascii="黑体" w:hAnsi="Century Schoolbook" w:eastAsia="黑体"/>
          <w:color w:val="000000"/>
          <w:spacing w:val="-4"/>
          <w:sz w:val="36"/>
          <w:szCs w:val="36"/>
        </w:rPr>
      </w:r>
      <w:r/>
    </w:p>
    <w:p>
      <w:pPr>
        <w:pStyle w:val="894"/>
        <w:jc w:val="center"/>
        <w:spacing w:before="0" w:beforeAutospacing="0" w:after="0" w:afterAutospacing="0" w:line="316" w:lineRule="auto"/>
        <w:widowControl w:val="off"/>
        <w:rPr>
          <w:rFonts w:ascii="黑体" w:hAnsi="Century Schoolbook" w:eastAsia="黑体"/>
          <w:color w:val="000000"/>
          <w:spacing w:val="-4"/>
          <w:sz w:val="36"/>
          <w:szCs w:val="36"/>
        </w:rPr>
      </w:pPr>
      <w:r>
        <w:rPr>
          <w:rFonts w:ascii="黑体" w:hAnsi="Century Schoolbook" w:eastAsia="黑体"/>
          <w:color w:val="000000"/>
          <w:spacing w:val="-4"/>
          <w:sz w:val="36"/>
          <w:szCs w:val="36"/>
        </w:rPr>
      </w:r>
      <w:r>
        <w:rPr>
          <w:rFonts w:ascii="黑体" w:hAnsi="Century Schoolbook" w:eastAsia="黑体"/>
          <w:color w:val="000000"/>
          <w:spacing w:val="-4"/>
          <w:sz w:val="36"/>
          <w:szCs w:val="36"/>
        </w:rPr>
      </w:r>
      <w:r/>
    </w:p>
    <w:p>
      <w:pPr>
        <w:pStyle w:val="894"/>
        <w:jc w:val="center"/>
        <w:spacing w:before="0" w:beforeAutospacing="0" w:after="0" w:afterAutospacing="0" w:line="316" w:lineRule="auto"/>
        <w:widowControl w:val="off"/>
        <w:rPr>
          <w:rFonts w:ascii="黑体" w:hAnsi="Century Schoolbook" w:eastAsia="黑体"/>
          <w:color w:val="000000"/>
          <w:spacing w:val="-4"/>
          <w:sz w:val="36"/>
          <w:szCs w:val="36"/>
        </w:rPr>
      </w:pPr>
      <w:r>
        <w:rPr>
          <w:rFonts w:ascii="黑体" w:hAnsi="Century Schoolbook" w:eastAsia="黑体"/>
          <w:color w:val="000000"/>
          <w:spacing w:val="-4"/>
          <w:sz w:val="36"/>
          <w:szCs w:val="36"/>
        </w:rPr>
      </w:r>
      <w:r>
        <w:rPr>
          <w:rFonts w:ascii="黑体" w:hAnsi="Century Schoolbook" w:eastAsia="黑体"/>
          <w:color w:val="000000"/>
          <w:spacing w:val="-4"/>
          <w:sz w:val="36"/>
          <w:szCs w:val="36"/>
        </w:rPr>
      </w:r>
      <w:r/>
    </w:p>
    <w:p>
      <w:pPr>
        <w:pStyle w:val="894"/>
        <w:jc w:val="center"/>
        <w:spacing w:before="0" w:beforeAutospacing="0" w:after="0" w:afterAutospacing="0" w:line="316" w:lineRule="auto"/>
        <w:widowControl w:val="off"/>
        <w:rPr>
          <w:rFonts w:ascii="黑体" w:hAnsi="Century Schoolbook" w:eastAsia="黑体"/>
          <w:color w:val="000000"/>
          <w:spacing w:val="-4"/>
          <w:sz w:val="36"/>
          <w:szCs w:val="36"/>
        </w:rPr>
      </w:pPr>
      <w:r>
        <w:rPr>
          <w:rFonts w:ascii="黑体" w:hAnsi="Century Schoolbook" w:eastAsia="黑体"/>
          <w:color w:val="000000"/>
          <w:spacing w:val="-4"/>
          <w:sz w:val="36"/>
          <w:szCs w:val="36"/>
        </w:rPr>
      </w:r>
      <w:r>
        <w:rPr>
          <w:rFonts w:ascii="黑体" w:hAnsi="Century Schoolbook" w:eastAsia="黑体"/>
          <w:color w:val="000000"/>
          <w:spacing w:val="-4"/>
          <w:sz w:val="36"/>
          <w:szCs w:val="36"/>
        </w:rPr>
      </w:r>
      <w:r/>
    </w:p>
    <w:p>
      <w:pPr>
        <w:pStyle w:val="894"/>
        <w:jc w:val="center"/>
        <w:spacing w:before="0" w:beforeAutospacing="0" w:after="0" w:afterAutospacing="0" w:line="316" w:lineRule="auto"/>
        <w:widowControl w:val="off"/>
        <w:rPr>
          <w:rFonts w:ascii="黑体" w:hAnsi="Century Schoolbook" w:eastAsia="黑体"/>
          <w:color w:val="000000"/>
          <w:spacing w:val="-4"/>
          <w:sz w:val="36"/>
          <w:szCs w:val="36"/>
        </w:rPr>
      </w:pPr>
      <w:r>
        <w:rPr>
          <w:rFonts w:ascii="黑体" w:hAnsi="Century Schoolbook" w:eastAsia="黑体"/>
          <w:color w:val="000000"/>
          <w:spacing w:val="-4"/>
          <w:sz w:val="36"/>
          <w:szCs w:val="36"/>
        </w:rPr>
      </w:r>
      <w:r>
        <w:rPr>
          <w:rFonts w:ascii="黑体" w:hAnsi="Century Schoolbook" w:eastAsia="黑体"/>
          <w:color w:val="000000"/>
          <w:spacing w:val="-4"/>
          <w:sz w:val="36"/>
          <w:szCs w:val="36"/>
        </w:rPr>
      </w:r>
      <w:r/>
    </w:p>
    <w:p>
      <w:pPr>
        <w:rPr>
          <w:color w:val="000000"/>
          <w:szCs w:val="21"/>
        </w:rPr>
      </w:pPr>
      <w:r>
        <w:rPr>
          <w:color w:val="000000"/>
          <w:szCs w:val="21"/>
          <w:lang w:bidi="ar"/>
        </w:rPr>
        <w:t xml:space="preserve"> </w:t>
      </w:r>
      <w:r/>
    </w:p>
    <w:p>
      <w:pPr>
        <w:jc w:val="center"/>
        <w:spacing w:line="360" w:lineRule="auto"/>
        <w:rPr>
          <w:rFonts w:hint="eastAsia" w:ascii="仿宋" w:hAnsi="仿宋" w:eastAsia="仿宋" w:cs="仿宋"/>
          <w:color w:val="000000"/>
          <w:sz w:val="44"/>
          <w:szCs w:val="44"/>
        </w:rPr>
      </w:pPr>
      <w:r>
        <w:rPr>
          <w:rFonts w:hint="eastAsia" w:ascii="仿宋" w:hAnsi="仿宋" w:eastAsia="仿宋" w:cs="仿宋"/>
          <w:color w:val="000000"/>
          <w:sz w:val="44"/>
          <w:szCs w:val="44"/>
          <w:lang w:bidi="ar"/>
        </w:rPr>
        <w:t xml:space="preserve">泰州市政府采购不见面交易相关提醒</w:t>
      </w:r>
      <w:r/>
    </w:p>
    <w:p>
      <w:pPr>
        <w:ind w:firstLine="901"/>
        <w:spacing w:line="360" w:lineRule="auto"/>
        <w:rPr>
          <w:rFonts w:hint="eastAsia" w:ascii="仿宋" w:hAnsi="仿宋" w:eastAsia="仿宋" w:cs="仿宋"/>
          <w:b/>
          <w:bCs/>
          <w:color w:val="000000"/>
          <w:spacing w:val="-3"/>
          <w:sz w:val="24"/>
        </w:rPr>
      </w:pPr>
      <w:r>
        <w:rPr>
          <w:rFonts w:hint="eastAsia" w:ascii="仿宋" w:hAnsi="仿宋" w:eastAsia="仿宋" w:cs="仿宋"/>
          <w:b/>
          <w:bCs/>
          <w:color w:val="000000"/>
          <w:sz w:val="24"/>
          <w:lang w:bidi="ar"/>
        </w:rPr>
        <w:t xml:space="preserve">一、政府采购线上合同信用融资功能告知提醒</w:t>
      </w:r>
      <w:r/>
    </w:p>
    <w:p>
      <w:pPr>
        <w:ind w:firstLine="562"/>
        <w:spacing w:line="360" w:lineRule="auto"/>
        <w:rPr>
          <w:rFonts w:hint="eastAsia" w:ascii="仿宋" w:hAnsi="仿宋" w:eastAsia="仿宋" w:cs="仿宋"/>
          <w:color w:val="000000"/>
          <w:spacing w:val="1"/>
          <w:sz w:val="24"/>
        </w:rPr>
      </w:pPr>
      <w:r>
        <w:rPr>
          <w:rFonts w:hint="eastAsia" w:ascii="仿宋" w:hAnsi="仿宋" w:eastAsia="仿宋" w:cs="仿宋"/>
          <w:color w:val="000000"/>
          <w:spacing w:val="1"/>
          <w:sz w:val="24"/>
          <w:lang w:bidi="ar"/>
        </w:rPr>
        <w:t xml:space="preserve">今年我市已正式启用“苏采云”系统，目前已全面开</w:t>
      </w:r>
      <w:r>
        <w:rPr>
          <w:rFonts w:hint="eastAsia" w:ascii="仿宋" w:hAnsi="仿宋" w:eastAsia="仿宋" w:cs="仿宋"/>
          <w:color w:val="000000"/>
          <w:spacing w:val="11"/>
          <w:sz w:val="24"/>
          <w:lang w:bidi="ar"/>
        </w:rPr>
        <w:t xml:space="preserve">通</w:t>
      </w:r>
      <w:r>
        <w:rPr>
          <w:rFonts w:hint="eastAsia" w:ascii="仿宋" w:hAnsi="仿宋" w:eastAsia="仿宋" w:cs="仿宋"/>
          <w:color w:val="000000"/>
          <w:spacing w:val="1"/>
          <w:sz w:val="24"/>
          <w:lang w:bidi="ar"/>
        </w:rPr>
        <w:t xml:space="preserve">政府采购线上合同信用融资（以下简称“政采贷”）。成交供应商可凭政府采购合同在中征平台发起贷款申请。</w:t>
      </w:r>
      <w:r/>
    </w:p>
    <w:p>
      <w:pPr>
        <w:pStyle w:val="894"/>
        <w:ind w:left="640"/>
        <w:jc w:val="both"/>
        <w:spacing w:before="0" w:after="0" w:line="360" w:lineRule="auto"/>
        <w:widowControl w:val="off"/>
        <w:rPr>
          <w:rFonts w:hint="eastAsia" w:ascii="仿宋" w:hAnsi="仿宋" w:eastAsia="仿宋" w:cs="仿宋"/>
          <w:b/>
          <w:bCs/>
          <w:color w:val="000000"/>
        </w:rPr>
      </w:pPr>
      <w:r>
        <w:rPr>
          <w:rFonts w:hint="eastAsia" w:ascii="仿宋" w:hAnsi="仿宋" w:eastAsia="仿宋" w:cs="仿宋"/>
          <w:b/>
          <w:bCs/>
          <w:color w:val="000000"/>
          <w:lang w:bidi="ar"/>
        </w:rPr>
        <w:t xml:space="preserve">1.“政采贷”业务流程</w:t>
      </w:r>
      <w:r/>
    </w:p>
    <w:p>
      <w:pPr>
        <w:pStyle w:val="894"/>
        <w:jc w:val="both"/>
        <w:spacing w:before="0" w:after="0" w:line="360" w:lineRule="auto"/>
        <w:widowControl w:val="off"/>
        <w:rPr>
          <w:rFonts w:hint="eastAsia" w:ascii="仿宋" w:hAnsi="仿宋" w:eastAsia="仿宋" w:cs="仿宋"/>
          <w:color w:val="000000"/>
          <w:sz w:val="32"/>
          <w:szCs w:val="32"/>
        </w:rPr>
      </w:pPr>
      <w:r>
        <w:rPr>
          <w:rFonts w:cs="宋体"/>
          <w:lang w:bidi="ar"/>
        </w:rPr>
        <mc:AlternateContent>
          <mc:Choice Requires="wpg">
            <w:drawing>
              <wp:inline xmlns:wp="http://schemas.openxmlformats.org/drawingml/2006/wordprocessingDrawing" distT="0" distB="0" distL="0" distR="0">
                <wp:extent cx="5267325" cy="1552575"/>
                <wp:effectExtent l="0" t="0" r="0"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4"/>
                        <a:stretch/>
                      </pic:blipFill>
                      <pic:spPr bwMode="auto">
                        <a:xfrm>
                          <a:off x="0" y="0"/>
                          <a:ext cx="5267325" cy="1552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2pt;mso-wrap-distance-left:0.0pt;mso-wrap-distance-top:0.0pt;mso-wrap-distance-right:0.0pt;mso-wrap-distance-bottom:0.0pt;" stroked="f" strokeweight="0.75pt">
                <v:path textboxrect="0,0,0,0"/>
                <v:imagedata r:id="rId14" o:title=""/>
              </v:shape>
            </w:pict>
          </mc:Fallback>
        </mc:AlternateContent>
      </w:r>
      <w:r>
        <w:rPr>
          <w:rFonts w:hint="eastAsia" w:ascii="仿宋" w:hAnsi="仿宋" w:eastAsia="仿宋" w:cs="仿宋"/>
          <w:color w:val="000000"/>
          <w:sz w:val="32"/>
          <w:szCs w:val="32"/>
          <w:lang w:bidi="ar"/>
        </w:rPr>
        <w:t xml:space="preserve"> </w:t>
      </w:r>
      <w:r/>
    </w:p>
    <w:p>
      <w:pPr>
        <w:pStyle w:val="894"/>
        <w:ind w:left="640"/>
        <w:jc w:val="both"/>
        <w:spacing w:before="0" w:after="0" w:line="360" w:lineRule="auto"/>
        <w:widowControl w:val="off"/>
        <w:rPr>
          <w:rFonts w:hint="eastAsia" w:ascii="仿宋" w:hAnsi="仿宋" w:eastAsia="仿宋" w:cs="仿宋"/>
          <w:b/>
          <w:bCs/>
          <w:color w:val="000000"/>
        </w:rPr>
      </w:pPr>
      <w:r>
        <w:rPr>
          <w:rFonts w:hint="eastAsia" w:ascii="仿宋" w:hAnsi="仿宋" w:eastAsia="仿宋" w:cs="仿宋"/>
          <w:b/>
          <w:bCs/>
          <w:color w:val="000000"/>
          <w:lang w:bidi="ar"/>
        </w:rPr>
        <w:t xml:space="preserve">2.常见问题</w:t>
      </w:r>
      <w:r/>
    </w:p>
    <w:p>
      <w:pPr>
        <w:pStyle w:val="894"/>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Q1：哪些企业能申请“政采贷”？</w:t>
      </w:r>
      <w:r/>
    </w:p>
    <w:p>
      <w:pPr>
        <w:pStyle w:val="894"/>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答：江苏省内采用国库集中支付的政府采购项目的中标供应商，可凭政府采购合同申请“政采贷”。</w:t>
      </w:r>
      <w:r/>
    </w:p>
    <w:p>
      <w:pPr>
        <w:pStyle w:val="894"/>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Q2：供应商在哪里申请“政采贷”？</w:t>
      </w:r>
      <w:r/>
    </w:p>
    <w:p>
      <w:pPr>
        <w:pStyle w:val="894"/>
        <w:jc w:val="both"/>
        <w:spacing w:before="0" w:after="0" w:line="360" w:lineRule="auto"/>
        <w:widowControl w:val="off"/>
        <w:rPr>
          <w:rFonts w:hint="eastAsia" w:ascii="仿宋" w:hAnsi="仿宋" w:cs="仿宋"/>
          <w:color w:val="000000"/>
        </w:rPr>
      </w:pPr>
      <w:r>
        <w:rPr>
          <w:rFonts w:hint="eastAsia" w:ascii="仿宋" w:hAnsi="仿宋" w:eastAsia="仿宋" w:cs="仿宋"/>
          <w:color w:val="000000"/>
          <w:lang w:bidi="ar"/>
        </w:rPr>
        <w:t xml:space="preserve">答：中标供应商在“中征应收账款融资服务平台”（简称“中征平台”）上向意向银行发起融资申请</w:t>
      </w:r>
      <w:r>
        <w:rPr>
          <w:rFonts w:hint="eastAsia" w:cs="宋体"/>
          <w:lang w:bidi="ar"/>
        </w:rPr>
        <w:t xml:space="preserve">。</w:t>
      </w:r>
      <w:r/>
    </w:p>
    <w:p>
      <w:pPr>
        <w:pStyle w:val="894"/>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Q3：中标供应商要注意什么？</w:t>
      </w:r>
      <w:r/>
    </w:p>
    <w:p>
      <w:pPr>
        <w:pStyle w:val="894"/>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答：中标供应商要加强</w:t>
      </w:r>
      <w:r>
        <w:rPr>
          <w:rFonts w:hint="eastAsia" w:ascii="仿宋" w:hAnsi="仿宋" w:eastAsia="仿宋" w:cs="仿宋"/>
          <w:color w:val="000000"/>
          <w:lang w:val="en-US" w:eastAsia="zh-CN" w:bidi="ar"/>
        </w:rPr>
        <w:t xml:space="preserve">与</w:t>
      </w:r>
      <w:r>
        <w:rPr>
          <w:rFonts w:hint="eastAsia" w:ascii="仿宋" w:hAnsi="仿宋" w:eastAsia="仿宋" w:cs="仿宋"/>
          <w:color w:val="000000"/>
          <w:lang w:bidi="ar"/>
        </w:rPr>
        <w:t xml:space="preserve">采购单位的沟通协调，尽早确定融资需求。需要“政采贷”融资的，政府采购合同付款账号应当空置。</w:t>
      </w:r>
      <w:r/>
    </w:p>
    <w:p>
      <w:pPr>
        <w:pStyle w:val="894"/>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Q4：采购单位要做什么？</w:t>
      </w:r>
      <w:r/>
    </w:p>
    <w:p>
      <w:pPr>
        <w:pStyle w:val="894"/>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答：采购单位在“苏采云”系统中公示政府采购合同时，要勾选融资标识，为中标供应商融资提供便利。如后续融资失败，采购单位要及时维护中标供应商相关账号信息，按时支付款项。</w:t>
      </w:r>
      <w:r/>
    </w:p>
    <w:p>
      <w:pPr>
        <w:pStyle w:val="894"/>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Q5：“政采贷”融资失败怎么办？</w:t>
      </w:r>
      <w:r/>
    </w:p>
    <w:p>
      <w:pPr>
        <w:pStyle w:val="894"/>
        <w:jc w:val="both"/>
        <w:spacing w:before="0" w:after="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答：经合作银行审核后不予放款，或者贷款审核时间超过10个工作日的，视为融资失败，该项目回到财政预算管理一体化系统中支付资金。融资失败的企业，无法重新线上申请“政采贷”。</w:t>
      </w:r>
      <w:r/>
    </w:p>
    <w:p>
      <w:pPr>
        <w:pStyle w:val="894"/>
        <w:ind w:left="640"/>
        <w:jc w:val="both"/>
        <w:spacing w:before="0" w:after="0" w:line="360" w:lineRule="auto"/>
        <w:widowControl w:val="off"/>
        <w:rPr>
          <w:rFonts w:hint="eastAsia" w:ascii="仿宋" w:hAnsi="仿宋" w:eastAsia="仿宋" w:cs="仿宋"/>
          <w:b/>
          <w:bCs/>
          <w:color w:val="000000"/>
        </w:rPr>
      </w:pPr>
      <w:r>
        <w:rPr>
          <w:rFonts w:hint="eastAsia" w:ascii="仿宋" w:hAnsi="仿宋" w:eastAsia="仿宋" w:cs="仿宋"/>
          <w:b/>
          <w:bCs/>
          <w:color w:val="000000"/>
          <w:lang w:bidi="ar"/>
        </w:rPr>
        <w:t xml:space="preserve">3.网址及联系方式</w:t>
      </w:r>
      <w:r/>
    </w:p>
    <w:p>
      <w:pPr>
        <w:jc w:val="left"/>
        <w:spacing w:line="360" w:lineRule="auto"/>
        <w:rPr>
          <w:rFonts w:hint="eastAsia" w:ascii="仿宋" w:hAnsi="仿宋" w:eastAsia="仿宋" w:cs="仿宋"/>
          <w:color w:val="000000"/>
          <w:spacing w:val="1"/>
          <w:sz w:val="24"/>
        </w:rPr>
      </w:pPr>
      <w:r>
        <w:rPr>
          <w:rFonts w:hint="eastAsia" w:ascii="仿宋" w:hAnsi="仿宋" w:eastAsia="仿宋" w:cs="仿宋"/>
          <w:color w:val="000000"/>
          <w:spacing w:val="1"/>
          <w:sz w:val="24"/>
          <w:lang w:bidi="ar"/>
        </w:rPr>
        <w:t xml:space="preserve">政采贷：</w:t>
      </w:r>
      <w:r>
        <w:fldChar w:fldCharType="begin"/>
      </w:r>
      <w:r>
        <w:instrText xml:space="preserve"> HYPERLINK "http://www.ccgp-jiangsu.gov.cn/jiangsu/paying.html" </w:instrText>
      </w:r>
      <w:r>
        <w:fldChar w:fldCharType="separate"/>
      </w:r>
      <w:r>
        <w:rPr>
          <w:rStyle w:val="897"/>
          <w:rFonts w:hint="eastAsia" w:ascii="仿宋" w:hAnsi="仿宋" w:eastAsia="仿宋" w:cs="仿宋"/>
          <w:color w:val="000000"/>
          <w:spacing w:val="1"/>
          <w:sz w:val="24"/>
        </w:rPr>
        <w:t xml:space="preserve">http://www.ccgp-jiangsu.gov.cn/jiangsu/paying.html</w:t>
      </w:r>
      <w:r>
        <w:rPr>
          <w:rStyle w:val="897"/>
          <w:rFonts w:hint="eastAsia" w:ascii="仿宋" w:hAnsi="仿宋" w:eastAsia="仿宋" w:cs="仿宋"/>
          <w:color w:val="000000"/>
          <w:spacing w:val="1"/>
          <w:sz w:val="24"/>
        </w:rPr>
        <w:fldChar w:fldCharType="end"/>
      </w:r>
      <w:r/>
    </w:p>
    <w:p>
      <w:pPr>
        <w:jc w:val="left"/>
        <w:spacing w:line="360" w:lineRule="auto"/>
        <w:rPr>
          <w:rFonts w:hint="eastAsia" w:ascii="仿宋" w:hAnsi="仿宋" w:eastAsia="仿宋" w:cs="仿宋"/>
          <w:color w:val="000000"/>
          <w:spacing w:val="1"/>
          <w:sz w:val="24"/>
        </w:rPr>
      </w:pPr>
      <w:r>
        <w:rPr>
          <w:rFonts w:hint="eastAsia" w:ascii="仿宋" w:hAnsi="仿宋" w:eastAsia="仿宋" w:cs="仿宋"/>
          <w:color w:val="000000"/>
          <w:spacing w:val="1"/>
          <w:sz w:val="24"/>
          <w:lang w:bidi="ar"/>
        </w:rPr>
        <w:t xml:space="preserve">中征平台：</w:t>
      </w:r>
      <w:r>
        <w:rPr>
          <w:rFonts w:hint="eastAsia"/>
        </w:rPr>
        <w:fldChar w:fldCharType="begin"/>
      </w:r>
      <w:r>
        <w:instrText xml:space="preserve"> HYPERLINK "https://www.crcrfsp.com/" </w:instrText>
      </w:r>
      <w:r>
        <w:rPr>
          <w:rFonts w:hint="eastAsia"/>
        </w:rPr>
        <w:fldChar w:fldCharType="separate"/>
      </w:r>
      <w:r>
        <w:rPr>
          <w:rStyle w:val="897"/>
          <w:rFonts w:hint="eastAsia" w:ascii="仿宋" w:hAnsi="仿宋" w:eastAsia="仿宋" w:cs="仿宋"/>
          <w:color w:val="000000"/>
          <w:spacing w:val="1"/>
          <w:sz w:val="24"/>
        </w:rPr>
        <w:t xml:space="preserve">https://www.crcrfsp.com/</w:t>
      </w:r>
      <w:r>
        <w:rPr>
          <w:rStyle w:val="897"/>
          <w:rFonts w:hint="eastAsia" w:ascii="仿宋" w:hAnsi="仿宋" w:eastAsia="仿宋" w:cs="仿宋"/>
          <w:color w:val="000000"/>
          <w:spacing w:val="1"/>
          <w:sz w:val="24"/>
        </w:rPr>
        <w:fldChar w:fldCharType="end"/>
      </w:r>
      <w:r/>
    </w:p>
    <w:p>
      <w:pPr>
        <w:ind w:firstLine="643"/>
        <w:spacing w:line="360" w:lineRule="auto"/>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二、不见面交易投标文件制作提交说明</w:t>
      </w:r>
      <w:r/>
    </w:p>
    <w:p>
      <w:pPr>
        <w:ind w:firstLine="562"/>
        <w:jc w:val="left"/>
        <w:spacing w:line="360" w:lineRule="auto"/>
        <w:rPr>
          <w:rFonts w:hint="eastAsia" w:ascii="仿宋" w:hAnsi="仿宋" w:eastAsia="仿宋" w:cs="仿宋"/>
          <w:color w:val="000000"/>
          <w:sz w:val="24"/>
          <w:shd w:val="clear" w:color="auto" w:fill="ffffff"/>
        </w:rPr>
      </w:pPr>
      <w:r>
        <w:rPr>
          <w:rFonts w:hint="eastAsia" w:ascii="仿宋" w:hAnsi="仿宋" w:eastAsia="仿宋" w:cs="仿宋"/>
          <w:b/>
          <w:bCs/>
          <w:color w:val="000000"/>
          <w:sz w:val="24"/>
          <w:lang w:bidi="ar"/>
        </w:rPr>
        <w:t xml:space="preserve">1.业务流程：</w:t>
      </w:r>
      <w:r>
        <w:rPr>
          <w:rFonts w:hint="eastAsia" w:ascii="仿宋" w:hAnsi="仿宋" w:eastAsia="仿宋" w:cs="仿宋"/>
          <w:color w:val="000000"/>
          <w:sz w:val="24"/>
          <w:shd w:val="clear" w:color="auto" w:fill="ffffff"/>
          <w:lang w:bidi="ar"/>
        </w:rPr>
        <w:t xml:space="preserve">潜在供应商访问政府采购云平台“苏采云”系统的网络地址和方法：“苏采云”系统用户注册</w:t>
      </w:r>
      <w:r>
        <w:rPr>
          <w:szCs w:val="21"/>
          <w:lang w:bidi="ar"/>
        </w:rPr>
        <w:t xml:space="preserve">——</w:t>
      </w:r>
      <w:r>
        <w:rPr>
          <w:rFonts w:hint="eastAsia" w:ascii="仿宋" w:hAnsi="仿宋" w:eastAsia="仿宋" w:cs="仿宋"/>
          <w:color w:val="000000"/>
          <w:sz w:val="24"/>
          <w:shd w:val="clear" w:color="auto" w:fill="ffffff"/>
          <w:lang w:bidi="ar"/>
        </w:rPr>
        <w:t xml:space="preserve">获取“CA数字证书”</w:t>
      </w:r>
      <w:r>
        <w:rPr>
          <w:szCs w:val="21"/>
          <w:lang w:bidi="ar"/>
        </w:rPr>
        <w:t xml:space="preserve">——</w:t>
      </w:r>
      <w:r>
        <w:rPr>
          <w:rFonts w:hint="eastAsia" w:ascii="仿宋" w:hAnsi="仿宋" w:eastAsia="仿宋" w:cs="仿宋"/>
          <w:color w:val="000000"/>
          <w:sz w:val="24"/>
          <w:shd w:val="clear" w:color="auto" w:fill="ffffff"/>
          <w:lang w:bidi="ar"/>
        </w:rPr>
        <w:t xml:space="preserve">CA绑定与登录</w:t>
      </w:r>
      <w:r>
        <w:rPr>
          <w:szCs w:val="21"/>
          <w:lang w:bidi="ar"/>
        </w:rPr>
        <w:t xml:space="preserve">——</w:t>
      </w:r>
      <w:r>
        <w:rPr>
          <w:rFonts w:hint="eastAsia" w:ascii="仿宋" w:hAnsi="仿宋" w:eastAsia="仿宋" w:cs="仿宋"/>
          <w:color w:val="000000"/>
          <w:sz w:val="24"/>
          <w:shd w:val="clear" w:color="auto" w:fill="ffffff"/>
          <w:lang w:bidi="ar"/>
        </w:rPr>
        <w:t xml:space="preserve">网上报名</w:t>
      </w:r>
      <w:r>
        <w:rPr>
          <w:szCs w:val="21"/>
          <w:lang w:bidi="ar"/>
        </w:rPr>
        <w:t xml:space="preserve">——</w:t>
      </w:r>
      <w:r>
        <w:rPr>
          <w:rFonts w:hint="eastAsia" w:ascii="仿宋" w:hAnsi="仿宋" w:eastAsia="仿宋" w:cs="仿宋"/>
          <w:color w:val="000000"/>
          <w:sz w:val="24"/>
          <w:shd w:val="clear" w:color="auto" w:fill="ffffff"/>
          <w:lang w:bidi="ar"/>
        </w:rPr>
        <w:t xml:space="preserve">下载采购文件（后缀名为“.kedt”）</w:t>
      </w:r>
      <w:r>
        <w:rPr>
          <w:szCs w:val="21"/>
          <w:lang w:bidi="ar"/>
        </w:rPr>
        <w:t xml:space="preserve">——</w:t>
      </w:r>
      <w:r>
        <w:rPr>
          <w:rFonts w:hint="eastAsia" w:ascii="仿宋" w:hAnsi="仿宋" w:eastAsia="仿宋" w:cs="仿宋"/>
          <w:color w:val="000000"/>
          <w:sz w:val="24"/>
          <w:shd w:val="clear" w:color="auto" w:fill="ffffff"/>
          <w:lang w:bidi="ar"/>
        </w:rPr>
        <w:t xml:space="preserve">将后缀名为“.kedt”的采购文件导入政府采购客户端工具</w:t>
      </w:r>
      <w:r>
        <w:rPr>
          <w:szCs w:val="21"/>
          <w:lang w:bidi="ar"/>
        </w:rPr>
        <w:t xml:space="preserve">——</w:t>
      </w:r>
      <w:r>
        <w:rPr>
          <w:rFonts w:hint="eastAsia" w:ascii="仿宋" w:hAnsi="仿宋" w:eastAsia="仿宋" w:cs="仿宋"/>
          <w:color w:val="000000"/>
          <w:sz w:val="24"/>
          <w:shd w:val="clear" w:color="auto" w:fill="ffffff"/>
          <w:lang w:bidi="ar"/>
        </w:rPr>
        <w:t xml:space="preserve">制作投标文件</w:t>
      </w:r>
      <w:r>
        <w:rPr>
          <w:szCs w:val="21"/>
          <w:lang w:bidi="ar"/>
        </w:rPr>
        <w:t xml:space="preserve">——</w:t>
      </w:r>
      <w:r>
        <w:rPr>
          <w:rFonts w:hint="eastAsia" w:ascii="仿宋" w:hAnsi="仿宋" w:eastAsia="仿宋" w:cs="仿宋"/>
          <w:color w:val="000000"/>
          <w:sz w:val="24"/>
          <w:shd w:val="clear" w:color="auto" w:fill="ffffff"/>
          <w:lang w:bidi="ar"/>
        </w:rPr>
        <w:t xml:space="preserve">导出加密的投标文件（后缀名为zip）</w:t>
      </w:r>
      <w:r>
        <w:rPr>
          <w:szCs w:val="21"/>
          <w:lang w:bidi="ar"/>
        </w:rPr>
        <w:t xml:space="preserve">——</w:t>
      </w:r>
      <w:r>
        <w:rPr>
          <w:rFonts w:hint="eastAsia" w:ascii="仿宋" w:hAnsi="仿宋" w:eastAsia="仿宋" w:cs="仿宋"/>
          <w:color w:val="000000"/>
          <w:sz w:val="24"/>
          <w:shd w:val="clear" w:color="auto" w:fill="ffffff"/>
          <w:lang w:bidi="ar"/>
        </w:rPr>
        <w:t xml:space="preserve">通过“苏采云”系统上传投标文件。具体见《江苏省政府采购管理交易系统（苏采云）供应商操作手册》。</w:t>
      </w:r>
      <w:r/>
    </w:p>
    <w:p>
      <w:pPr>
        <w:ind w:firstLine="562"/>
        <w:jc w:val="left"/>
        <w:spacing w:line="360" w:lineRule="auto"/>
        <w:rPr>
          <w:rFonts w:hint="eastAsia" w:ascii="仿宋" w:hAnsi="仿宋" w:eastAsia="仿宋" w:cs="仿宋"/>
          <w:color w:val="000000"/>
          <w:sz w:val="24"/>
          <w:shd w:val="clear" w:color="auto" w:fill="ffffff"/>
        </w:rPr>
      </w:pPr>
      <w:r>
        <w:rPr>
          <w:rFonts w:hint="eastAsia" w:ascii="仿宋" w:hAnsi="仿宋" w:eastAsia="仿宋" w:cs="仿宋"/>
          <w:b/>
          <w:bCs/>
          <w:color w:val="000000"/>
          <w:sz w:val="24"/>
          <w:lang w:bidi="ar"/>
        </w:rPr>
        <w:t xml:space="preserve">2.苏采云资料：</w:t>
      </w:r>
      <w:r>
        <w:rPr>
          <w:rFonts w:hint="eastAsia" w:ascii="仿宋" w:hAnsi="仿宋" w:eastAsia="仿宋" w:cs="仿宋"/>
          <w:color w:val="000000"/>
          <w:sz w:val="24"/>
          <w:shd w:val="clear" w:color="auto" w:fill="ffffff"/>
          <w:lang w:bidi="ar"/>
        </w:rPr>
        <w:t xml:space="preserve">采购文件（后缀名为“.kedt”）、供应商操作手册及政府采购客户端工具可通过“苏采云”系统</w:t>
      </w:r>
      <w:r>
        <w:rPr>
          <w:szCs w:val="21"/>
          <w:lang w:bidi="ar"/>
        </w:rPr>
        <w:t xml:space="preserve">——</w:t>
      </w:r>
      <w:r>
        <w:rPr>
          <w:rFonts w:hint="eastAsia" w:ascii="仿宋" w:hAnsi="仿宋" w:eastAsia="仿宋" w:cs="仿宋"/>
          <w:color w:val="000000"/>
          <w:sz w:val="24"/>
          <w:shd w:val="clear" w:color="auto" w:fill="ffffff"/>
          <w:lang w:bidi="ar"/>
        </w:rPr>
        <w:t xml:space="preserve">已报名项目</w:t>
      </w:r>
      <w:r>
        <w:rPr>
          <w:szCs w:val="21"/>
          <w:lang w:bidi="ar"/>
        </w:rPr>
        <w:t xml:space="preserve">——</w:t>
      </w:r>
      <w:r>
        <w:rPr>
          <w:rFonts w:hint="eastAsia" w:ascii="仿宋" w:hAnsi="仿宋" w:eastAsia="仿宋" w:cs="仿宋"/>
          <w:color w:val="000000"/>
          <w:sz w:val="24"/>
          <w:shd w:val="clear" w:color="auto" w:fill="ffffff"/>
          <w:lang w:bidi="ar"/>
        </w:rPr>
        <w:t xml:space="preserve">报名详情页面内相应链接进行下载；供应商操作手册及政府采购客户端工具也可通过泰州政府采购网—服务指南</w:t>
      </w:r>
      <w:r>
        <w:rPr>
          <w:szCs w:val="21"/>
          <w:lang w:bidi="ar"/>
        </w:rPr>
        <w:t xml:space="preserve">——</w:t>
      </w:r>
      <w:r>
        <w:rPr>
          <w:rFonts w:hint="eastAsia" w:ascii="仿宋" w:hAnsi="仿宋" w:eastAsia="仿宋" w:cs="仿宋"/>
          <w:color w:val="000000"/>
          <w:sz w:val="24"/>
          <w:shd w:val="clear" w:color="auto" w:fill="ffffff"/>
          <w:lang w:bidi="ar"/>
        </w:rPr>
        <w:t xml:space="preserve">下载中心，点击进入“</w:t>
      </w:r>
      <w:r>
        <w:rPr>
          <w:rFonts w:hint="eastAsia"/>
        </w:rPr>
        <w:fldChar w:fldCharType="begin"/>
      </w:r>
      <w:r>
        <w:instrText xml:space="preserve"> HYPERLINK "http://czj.taizhou.gov.cn/art/2022/12/9/art_61762_3436049.html" \o "苏采云系统操作手册（供应商）" </w:instrText>
      </w:r>
      <w:r>
        <w:rPr>
          <w:rFonts w:hint="eastAsia"/>
        </w:rPr>
        <w:fldChar w:fldCharType="separate"/>
      </w:r>
      <w:r>
        <w:rPr>
          <w:rStyle w:val="897"/>
          <w:rFonts w:hint="eastAsia" w:ascii="仿宋" w:hAnsi="仿宋" w:eastAsia="仿宋" w:cs="仿宋"/>
          <w:color w:val="000000"/>
          <w:sz w:val="24"/>
          <w:shd w:val="clear" w:color="auto" w:fill="ffffff"/>
        </w:rPr>
        <w:t xml:space="preserve">苏采云系统操作手册（供应商）</w:t>
      </w:r>
      <w:r>
        <w:rPr>
          <w:rStyle w:val="897"/>
          <w:rFonts w:hint="eastAsia" w:ascii="仿宋" w:hAnsi="仿宋" w:eastAsia="仿宋" w:cs="仿宋"/>
          <w:color w:val="000000"/>
          <w:sz w:val="24"/>
          <w:shd w:val="clear" w:color="auto" w:fill="ffffff"/>
        </w:rPr>
        <w:fldChar w:fldCharType="end"/>
      </w:r>
      <w:r>
        <w:rPr>
          <w:rFonts w:hint="eastAsia" w:ascii="仿宋" w:hAnsi="仿宋" w:eastAsia="仿宋" w:cs="仿宋"/>
          <w:color w:val="000000"/>
          <w:sz w:val="24"/>
          <w:shd w:val="clear" w:color="auto" w:fill="ffffff"/>
          <w:lang w:bidi="ar"/>
        </w:rPr>
        <w:t xml:space="preserve">”，进行下载。</w:t>
      </w:r>
      <w:r/>
    </w:p>
    <w:p>
      <w:pPr>
        <w:ind w:firstLine="420"/>
        <w:jc w:val="left"/>
        <w:spacing w:line="360" w:lineRule="auto"/>
        <w:rPr>
          <w:rFonts w:hint="eastAsia" w:ascii="仿宋" w:hAnsi="仿宋" w:eastAsia="仿宋" w:cs="仿宋"/>
          <w:color w:val="000000"/>
          <w:sz w:val="24"/>
          <w:shd w:val="clear" w:color="auto" w:fill="ffffff"/>
        </w:rPr>
      </w:pPr>
      <w:r>
        <w:fldChar w:fldCharType="begin"/>
      </w:r>
      <w:r>
        <w:instrText xml:space="preserve"> HYPERLINK "http://czj.taizhou.gov.cn/col/col61762/index.html" \o "http://czj.taizhou.gov.cn/col/col61762/index.html" </w:instrText>
      </w:r>
      <w:r>
        <w:fldChar w:fldCharType="separate"/>
      </w:r>
      <w:r>
        <w:rPr>
          <w:rStyle w:val="897"/>
          <w:rFonts w:hint="eastAsia" w:ascii="仿宋" w:hAnsi="仿宋" w:eastAsia="仿宋" w:cs="仿宋"/>
          <w:color w:val="000000"/>
          <w:sz w:val="24"/>
          <w:shd w:val="clear" w:color="auto" w:fill="ffffff"/>
        </w:rPr>
        <w:t xml:space="preserve">http://czj.taizhou.gov.cn/col/col61762/index.html</w:t>
      </w:r>
      <w:r>
        <w:rPr>
          <w:rStyle w:val="897"/>
          <w:rFonts w:hint="eastAsia" w:ascii="仿宋" w:hAnsi="仿宋" w:eastAsia="仿宋" w:cs="仿宋"/>
          <w:color w:val="000000"/>
          <w:sz w:val="24"/>
          <w:shd w:val="clear" w:color="auto" w:fill="ffffff"/>
        </w:rPr>
        <w:fldChar w:fldCharType="end"/>
      </w:r>
      <w:r/>
    </w:p>
    <w:p>
      <w:pPr>
        <w:ind w:left="559"/>
        <w:jc w:val="left"/>
        <w:spacing w:line="360" w:lineRule="auto"/>
        <w:rPr>
          <w:rFonts w:hint="eastAsia" w:ascii="仿宋" w:hAnsi="仿宋" w:eastAsia="仿宋" w:cs="仿宋"/>
          <w:color w:val="000000"/>
          <w:sz w:val="24"/>
          <w:shd w:val="clear" w:color="auto" w:fill="ffffff"/>
        </w:rPr>
      </w:pPr>
      <w:r>
        <w:rPr>
          <w:rFonts w:hint="eastAsia" w:ascii="仿宋" w:hAnsi="仿宋" w:eastAsia="仿宋" w:cs="仿宋"/>
          <w:b/>
          <w:bCs/>
          <w:color w:val="000000"/>
          <w:sz w:val="24"/>
          <w:lang w:bidi="ar"/>
        </w:rPr>
        <w:t xml:space="preserve">3.视频参考资料：</w:t>
      </w:r>
      <w:r>
        <w:rPr>
          <w:rFonts w:hint="eastAsia" w:ascii="仿宋" w:hAnsi="仿宋" w:eastAsia="仿宋" w:cs="仿宋"/>
          <w:color w:val="000000"/>
          <w:sz w:val="24"/>
          <w:shd w:val="clear" w:color="auto" w:fill="ffffff"/>
          <w:lang w:bidi="ar"/>
        </w:rPr>
        <w:t xml:space="preserve">http://czj.xz.gov.cn/Home/HomeDetails?type=13&amp;articleid=1d984549-f767-40c7-8647-cbbd55af52da</w:t>
      </w:r>
      <w:r/>
    </w:p>
    <w:p>
      <w:pPr>
        <w:ind w:firstLine="643"/>
        <w:spacing w:line="360" w:lineRule="auto"/>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三、不见面交易注意事项</w:t>
      </w:r>
      <w:r/>
    </w:p>
    <w:p>
      <w:pPr>
        <w:ind w:firstLine="562"/>
        <w:jc w:val="left"/>
        <w:spacing w:line="360" w:lineRule="auto"/>
        <w:rPr>
          <w:rFonts w:hint="eastAsia" w:ascii="仿宋" w:hAnsi="仿宋" w:eastAsia="仿宋" w:cs="仿宋"/>
          <w:color w:val="000000"/>
          <w:sz w:val="24"/>
          <w:shd w:val="clear" w:color="auto" w:fill="ffffff"/>
        </w:rPr>
      </w:pPr>
      <w:r>
        <w:rPr>
          <w:rFonts w:hint="eastAsia" w:ascii="仿宋" w:hAnsi="仿宋" w:eastAsia="仿宋" w:cs="仿宋"/>
          <w:b/>
          <w:bCs/>
          <w:color w:val="000000"/>
          <w:sz w:val="24"/>
          <w:lang w:bidi="ar"/>
        </w:rPr>
        <w:t xml:space="preserve">1.确保音视频畅通。</w:t>
      </w:r>
      <w:r>
        <w:rPr>
          <w:rFonts w:hint="eastAsia" w:ascii="仿宋" w:hAnsi="仿宋" w:eastAsia="仿宋" w:cs="仿宋"/>
          <w:color w:val="000000"/>
          <w:sz w:val="24"/>
          <w:shd w:val="clear" w:color="auto" w:fill="ffffff"/>
          <w:lang w:bidi="ar"/>
        </w:rPr>
        <w:t xml:space="preserve">竞争性谈判、磋商项目需要进行谈判、磋商程序，请各供应商在投标前按照要求装好耳麦、摄像头等通信工具，可以利用微信或qq等相关软件进行测试，确保在谈判、磋商过程中可以正常进行。</w:t>
      </w:r>
      <w:r/>
    </w:p>
    <w:p>
      <w:pPr>
        <w:ind w:firstLine="562"/>
        <w:jc w:val="left"/>
        <w:spacing w:line="360" w:lineRule="auto"/>
        <w:rPr>
          <w:rFonts w:hint="eastAsia" w:ascii="仿宋" w:hAnsi="仿宋" w:eastAsia="仿宋" w:cs="仿宋"/>
          <w:color w:val="000000"/>
          <w:sz w:val="24"/>
          <w:shd w:val="clear" w:color="auto" w:fill="ffffff"/>
        </w:rPr>
      </w:pPr>
      <w:r>
        <w:rPr>
          <w:rFonts w:hint="eastAsia" w:ascii="仿宋" w:hAnsi="仿宋" w:eastAsia="仿宋" w:cs="仿宋"/>
          <w:b/>
          <w:bCs/>
          <w:color w:val="000000"/>
          <w:sz w:val="24"/>
          <w:lang w:bidi="ar"/>
        </w:rPr>
        <w:t xml:space="preserve">2.及时完成最终报价。</w:t>
      </w:r>
      <w:r>
        <w:rPr>
          <w:rFonts w:hint="eastAsia" w:ascii="仿宋" w:hAnsi="仿宋" w:eastAsia="仿宋" w:cs="仿宋"/>
          <w:color w:val="000000"/>
          <w:sz w:val="24"/>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spacing w:line="360" w:lineRule="auto"/>
        <w:rPr>
          <w:rFonts w:hint="eastAsia" w:ascii="仿宋" w:hAnsi="仿宋" w:eastAsia="仿宋" w:cs="仿宋"/>
          <w:b/>
          <w:bCs/>
          <w:color w:val="000000"/>
          <w:sz w:val="24"/>
        </w:rPr>
      </w:pPr>
      <w:r>
        <w:rPr>
          <w:rFonts w:hint="eastAsia" w:ascii="仿宋" w:hAnsi="仿宋" w:eastAsia="仿宋" w:cs="仿宋"/>
          <w:b/>
          <w:bCs/>
          <w:color w:val="000000"/>
          <w:sz w:val="24"/>
          <w:lang w:bidi="ar"/>
        </w:rPr>
        <w:t xml:space="preserve">四、供应商相关法律责任提醒</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望各供应商客观真实编制投标响应文件、规范报价行为、依法签订履行合同，持续营造我市风清气正的政府采购环境。</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相关法律法规：</w:t>
      </w:r>
      <w:r/>
    </w:p>
    <w:p>
      <w:pPr>
        <w:ind w:firstLine="562"/>
        <w:spacing w:line="360" w:lineRule="auto"/>
        <w:rPr>
          <w:rFonts w:hint="eastAsia" w:ascii="仿宋" w:hAnsi="仿宋" w:eastAsia="仿宋" w:cs="仿宋"/>
          <w:color w:val="000000"/>
          <w:sz w:val="24"/>
        </w:rPr>
      </w:pPr>
      <w:r>
        <w:rPr>
          <w:rFonts w:hint="eastAsia" w:ascii="仿宋" w:hAnsi="仿宋" w:eastAsia="仿宋" w:cs="仿宋"/>
          <w:b/>
          <w:bCs/>
          <w:color w:val="000000"/>
          <w:sz w:val="24"/>
          <w:lang w:bidi="ar"/>
        </w:rPr>
        <w:t xml:space="preserve">《中华人民共和国政府采购法》</w:t>
      </w:r>
      <w:r>
        <w:rPr>
          <w:rFonts w:hint="eastAsia" w:ascii="仿宋" w:hAnsi="仿宋" w:eastAsia="仿宋" w:cs="仿宋"/>
          <w:color w:val="000000"/>
          <w:sz w:val="24"/>
          <w:lang w:bidi="ar"/>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（一）提供虚假材料谋取中标、成交的；</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（二）采取不正当手段诋毁、排挤其他供应商的；</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（三）与采购人、其他供应商或者采购代理机构恶意串通的；</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（四）向采购人、采购代理机构行贿或者提供其他不正当利益的；</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（五）在招标采购过程中与采购人进行协商谈判的；</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（六）拒绝有关部门监督检查或者提供虚假情况的。</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供应商有前款第（一）至（五）项情形之一的，中标、成交无效。</w:t>
      </w:r>
      <w:r/>
    </w:p>
    <w:p>
      <w:pPr>
        <w:ind w:firstLine="562"/>
        <w:spacing w:line="360" w:lineRule="auto"/>
        <w:rPr>
          <w:rFonts w:hint="eastAsia" w:ascii="仿宋" w:hAnsi="仿宋" w:eastAsia="仿宋" w:cs="仿宋"/>
          <w:color w:val="000000"/>
          <w:sz w:val="24"/>
        </w:rPr>
      </w:pPr>
      <w:r>
        <w:rPr>
          <w:rFonts w:hint="eastAsia" w:ascii="仿宋" w:hAnsi="仿宋" w:eastAsia="仿宋" w:cs="仿宋"/>
          <w:b/>
          <w:bCs/>
          <w:color w:val="000000"/>
          <w:sz w:val="24"/>
          <w:lang w:bidi="ar"/>
        </w:rPr>
        <w:t xml:space="preserve">《中华人民共和国政府采购法实施条例》</w:t>
      </w:r>
      <w:r>
        <w:rPr>
          <w:rFonts w:hint="eastAsia" w:ascii="仿宋" w:hAnsi="仿宋" w:eastAsia="仿宋" w:cs="仿宋"/>
          <w:color w:val="000000"/>
          <w:sz w:val="24"/>
          <w:lang w:bidi="ar"/>
        </w:rPr>
        <w:t xml:space="preserve">第七十二条 供应商有下列情形之一的，依照政府采购法第七十七条第一款的规定追究法律责任：</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（一）向评标委员会、竞争性谈判小组或者询价小组成员行贿或者提供其他不正当利益；</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（二）中标或者成交后无正当理由拒不与采购人签订政府采购合同；</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（三）未按照采购文件确定的事项签订政府采购合同；</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（四）将政府采购合同转包；</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（五）提供假冒伪劣产品；</w:t>
      </w:r>
      <w:r/>
    </w:p>
    <w:p>
      <w:pPr>
        <w:ind w:firstLine="560"/>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（六）擅自变更、中止或者终止政府采购合同。</w:t>
      </w:r>
      <w:r/>
    </w:p>
    <w:p>
      <w:pPr>
        <w:pStyle w:val="894"/>
        <w:ind w:firstLine="600"/>
        <w:jc w:val="both"/>
        <w:spacing w:before="0" w:beforeAutospacing="0" w:after="0" w:afterAutospacing="0" w:line="360" w:lineRule="auto"/>
        <w:widowControl w:val="off"/>
        <w:rPr>
          <w:rFonts w:ascii="Times New Roman" w:hAnsi="Times New Roman" w:eastAsia="仿宋"/>
          <w:color w:val="000000"/>
        </w:rPr>
      </w:pPr>
      <w:r>
        <w:rPr>
          <w:rFonts w:hint="eastAsia" w:ascii="仿宋" w:hAnsi="仿宋" w:eastAsia="仿宋" w:cs="仿宋"/>
          <w:color w:val="000000"/>
          <w:lang w:bidi="ar"/>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894"/>
        <w:ind w:firstLine="600"/>
        <w:jc w:val="both"/>
        <w:spacing w:before="0" w:beforeAutospacing="0" w:after="0" w:afterAutospacing="0"/>
        <w:widowControl w:val="off"/>
        <w:rPr>
          <w:rFonts w:ascii="Times New Roman" w:hAnsi="Times New Roman" w:eastAsia="仿宋_GB2312"/>
          <w:color w:val="000000"/>
          <w:sz w:val="28"/>
          <w:szCs w:val="28"/>
          <w:lang w:bidi="ar"/>
        </w:rPr>
        <w:sectPr>
          <w:footerReference w:type="default" r:id="rId9"/>
          <w:footerReference w:type="first" r:id="rId10"/>
          <w:footnotePr/>
          <w:endnotePr/>
          <w:type w:val="nextPage"/>
          <w:pgSz w:w="11907" w:h="16840" w:orient="portrait"/>
          <w:pgMar w:top="1474" w:right="1474" w:bottom="1474" w:left="1474" w:header="851" w:footer="624" w:gutter="0"/>
          <w:cols w:num="1" w:sep="0" w:space="720" w:equalWidth="1"/>
          <w:docGrid w:linePitch="360"/>
          <w:titlePg/>
        </w:sectPr>
      </w:pPr>
      <w:r>
        <w:rPr>
          <w:rFonts w:ascii="Times New Roman" w:hAnsi="Times New Roman" w:eastAsia="仿宋_GB2312"/>
          <w:color w:val="000000"/>
          <w:sz w:val="28"/>
          <w:szCs w:val="28"/>
          <w:lang w:bidi="ar"/>
        </w:rPr>
        <w:t xml:space="preserve"> </w:t>
      </w:r>
      <w:r/>
    </w:p>
    <w:p>
      <w:pPr>
        <w:ind w:firstLine="56"/>
        <w:jc w:val="center"/>
        <w:spacing w:after="861"/>
        <w:rPr>
          <w:rFonts w:hint="eastAsia" w:ascii="宋体" w:hAnsi="宋体"/>
          <w:b/>
          <w:color w:val="000000"/>
          <w:sz w:val="64"/>
          <w:szCs w:val="64"/>
        </w:rPr>
      </w:pPr>
      <w:r>
        <w:rPr>
          <w:rFonts w:hint="eastAsia" w:ascii="宋体" w:hAnsi="宋体" w:cs="宋体"/>
          <w:b/>
          <w:color w:val="000000"/>
          <w:sz w:val="64"/>
          <w:szCs w:val="64"/>
          <w:lang w:bidi="ar"/>
        </w:rPr>
        <w:t xml:space="preserve">目</w:t>
      </w:r>
      <w:r>
        <w:rPr>
          <w:rFonts w:hint="eastAsia" w:ascii="宋体" w:hAnsi="宋体"/>
          <w:b/>
          <w:color w:val="000000"/>
          <w:sz w:val="64"/>
          <w:szCs w:val="64"/>
          <w:lang w:bidi="ar"/>
        </w:rPr>
        <w:t xml:space="preserve">   </w:t>
      </w:r>
      <w:r>
        <w:rPr>
          <w:rFonts w:hint="eastAsia" w:ascii="宋体" w:hAnsi="宋体" w:cs="宋体"/>
          <w:b/>
          <w:color w:val="000000"/>
          <w:sz w:val="64"/>
          <w:szCs w:val="64"/>
          <w:lang w:bidi="ar"/>
        </w:rPr>
        <w:t xml:space="preserve">录</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一、磋商邀请</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二、总</w:t>
      </w:r>
      <w:r>
        <w:rPr>
          <w:rFonts w:hint="eastAsia" w:ascii="仿宋" w:hAnsi="仿宋" w:eastAsia="仿宋"/>
          <w:color w:val="000000"/>
          <w:sz w:val="32"/>
          <w:szCs w:val="32"/>
          <w:lang w:bidi="ar"/>
        </w:rPr>
        <w:t xml:space="preserve"> </w:t>
      </w:r>
      <w:r>
        <w:rPr>
          <w:rFonts w:hint="eastAsia" w:ascii="仿宋" w:hAnsi="仿宋" w:eastAsia="仿宋" w:cs="仿宋"/>
          <w:color w:val="000000"/>
          <w:sz w:val="32"/>
          <w:szCs w:val="32"/>
          <w:lang w:bidi="ar"/>
        </w:rPr>
        <w:t xml:space="preserve">则</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三、磋商响应要求</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四、采购需求</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五、磋</w:t>
      </w:r>
      <w:r>
        <w:rPr>
          <w:rFonts w:hint="eastAsia" w:ascii="仿宋" w:hAnsi="仿宋" w:eastAsia="仿宋"/>
          <w:color w:val="000000"/>
          <w:sz w:val="32"/>
          <w:szCs w:val="32"/>
          <w:lang w:bidi="ar"/>
        </w:rPr>
        <w:t xml:space="preserve"> </w:t>
      </w:r>
      <w:r>
        <w:rPr>
          <w:rFonts w:hint="eastAsia" w:ascii="仿宋" w:hAnsi="仿宋" w:eastAsia="仿宋" w:cs="仿宋"/>
          <w:color w:val="000000"/>
          <w:sz w:val="32"/>
          <w:szCs w:val="32"/>
          <w:lang w:bidi="ar"/>
        </w:rPr>
        <w:t xml:space="preserve">商</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六、</w:t>
      </w:r>
      <w:r>
        <w:rPr>
          <w:rFonts w:hint="eastAsia" w:ascii="仿宋" w:hAnsi="仿宋" w:eastAsia="仿宋" w:cs="仿宋"/>
          <w:bCs/>
          <w:color w:val="000000"/>
          <w:sz w:val="32"/>
          <w:szCs w:val="32"/>
          <w:lang w:bidi="ar"/>
        </w:rPr>
        <w:t xml:space="preserve">成交公告</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七、合同签订</w:t>
      </w:r>
      <w:r/>
    </w:p>
    <w:p>
      <w:pPr>
        <w:ind w:firstLine="771"/>
        <w:spacing w:after="143"/>
        <w:rPr>
          <w:rFonts w:hint="eastAsia" w:ascii="仿宋" w:hAnsi="仿宋" w:eastAsia="仿宋"/>
          <w:color w:val="000000"/>
          <w:sz w:val="32"/>
          <w:szCs w:val="32"/>
        </w:rPr>
      </w:pPr>
      <w:r>
        <w:rPr>
          <w:rFonts w:hint="eastAsia" w:ascii="仿宋" w:hAnsi="仿宋" w:eastAsia="仿宋" w:cs="仿宋"/>
          <w:bCs/>
          <w:color w:val="000000"/>
          <w:sz w:val="32"/>
          <w:szCs w:val="32"/>
          <w:lang w:bidi="ar"/>
        </w:rPr>
        <w:t xml:space="preserve">八、质疑</w:t>
      </w:r>
      <w:r/>
    </w:p>
    <w:p>
      <w:pPr>
        <w:ind w:firstLine="771"/>
        <w:spacing w:after="143"/>
        <w:rPr>
          <w:rFonts w:hint="eastAsia" w:ascii="仿宋" w:hAnsi="仿宋" w:eastAsia="仿宋"/>
          <w:color w:val="000000"/>
          <w:sz w:val="32"/>
          <w:szCs w:val="32"/>
        </w:rPr>
      </w:pPr>
      <w:r>
        <w:rPr>
          <w:rFonts w:hint="eastAsia" w:ascii="仿宋" w:hAnsi="仿宋" w:eastAsia="仿宋" w:cs="仿宋"/>
          <w:bCs/>
          <w:color w:val="000000"/>
          <w:sz w:val="32"/>
          <w:szCs w:val="32"/>
          <w:lang w:bidi="ar"/>
        </w:rPr>
        <w:t xml:space="preserve">九、其他事项</w:t>
      </w:r>
      <w:r/>
    </w:p>
    <w:p>
      <w:pPr>
        <w:ind w:firstLine="771"/>
        <w:spacing w:after="143"/>
        <w:rPr>
          <w:rFonts w:hint="eastAsia" w:ascii="仿宋" w:hAnsi="仿宋" w:eastAsia="仿宋"/>
          <w:color w:val="000000"/>
          <w:sz w:val="32"/>
          <w:szCs w:val="32"/>
        </w:rPr>
      </w:pPr>
      <w:r>
        <w:rPr>
          <w:rFonts w:hint="eastAsia" w:ascii="仿宋" w:hAnsi="仿宋" w:eastAsia="仿宋" w:cs="仿宋"/>
          <w:color w:val="000000"/>
          <w:sz w:val="32"/>
          <w:szCs w:val="32"/>
          <w:lang w:bidi="ar"/>
        </w:rPr>
        <w:t xml:space="preserve">十、政府采购合同（参考）</w:t>
      </w:r>
      <w:r/>
    </w:p>
    <w:p>
      <w:pPr>
        <w:ind w:firstLine="771"/>
        <w:spacing w:after="143"/>
        <w:rPr>
          <w:rFonts w:hint="eastAsia" w:ascii="仿宋" w:hAnsi="仿宋" w:eastAsia="仿宋" w:cs="仿宋"/>
          <w:color w:val="000000"/>
          <w:sz w:val="32"/>
          <w:szCs w:val="32"/>
          <w:lang w:bidi="ar"/>
        </w:rPr>
      </w:pPr>
      <w:r>
        <w:rPr>
          <w:rFonts w:hint="eastAsia" w:ascii="仿宋" w:hAnsi="仿宋" w:eastAsia="仿宋" w:cs="仿宋"/>
          <w:color w:val="000000"/>
          <w:sz w:val="32"/>
          <w:szCs w:val="32"/>
          <w:lang w:bidi="ar"/>
        </w:rPr>
        <w:t xml:space="preserve">十一、磋商响应文件格式</w:t>
      </w:r>
      <w:r/>
    </w:p>
    <w:p>
      <w:pPr>
        <w:pStyle w:val="883"/>
        <w:rPr>
          <w:rFonts w:hint="eastAsia"/>
        </w:rPr>
      </w:pPr>
      <w:r>
        <w:rPr>
          <w:rFonts w:hint="eastAsia"/>
        </w:rPr>
      </w:r>
      <w:r/>
    </w:p>
    <w:p>
      <w:pPr>
        <w:pStyle w:val="894"/>
        <w:jc w:val="center"/>
        <w:spacing w:before="0" w:beforeAutospacing="0" w:after="0" w:afterAutospacing="0" w:line="316" w:lineRule="auto"/>
        <w:widowControl w:val="off"/>
        <w:tabs>
          <w:tab w:val="left" w:pos="7182" w:leader="none"/>
        </w:tabs>
        <w:rPr>
          <w:rFonts w:hint="eastAsia" w:ascii="黑体" w:eastAsia="黑体"/>
          <w:b/>
          <w:color w:val="000000"/>
          <w:spacing w:val="-4"/>
          <w:sz w:val="44"/>
          <w:szCs w:val="44"/>
          <w:lang w:bidi="ar"/>
        </w:rPr>
      </w:pPr>
      <w:r>
        <w:rPr>
          <w:rFonts w:hint="eastAsia" w:ascii="黑体" w:eastAsia="黑体"/>
          <w:b/>
          <w:color w:val="000000"/>
          <w:spacing w:val="-4"/>
          <w:sz w:val="44"/>
          <w:szCs w:val="44"/>
          <w:lang w:bidi="ar"/>
        </w:rPr>
        <w:t xml:space="preserve"> </w:t>
      </w:r>
      <w:r/>
    </w:p>
    <w:p>
      <w:pPr>
        <w:pStyle w:val="894"/>
        <w:jc w:val="center"/>
        <w:spacing w:before="0" w:beforeAutospacing="0" w:after="0" w:afterAutospacing="0" w:line="316" w:lineRule="auto"/>
        <w:widowControl w:val="off"/>
        <w:tabs>
          <w:tab w:val="left" w:pos="7182" w:leader="none"/>
        </w:tabs>
        <w:rPr>
          <w:rFonts w:hint="eastAsia" w:ascii="黑体" w:eastAsia="黑体"/>
          <w:b/>
          <w:color w:val="000000"/>
          <w:spacing w:val="-4"/>
          <w:sz w:val="44"/>
          <w:szCs w:val="44"/>
          <w:lang w:bidi="ar"/>
        </w:rPr>
      </w:pPr>
      <w:r>
        <w:rPr>
          <w:rFonts w:hint="eastAsia" w:ascii="黑体" w:eastAsia="黑体"/>
          <w:b/>
          <w:color w:val="000000"/>
          <w:spacing w:val="-4"/>
          <w:sz w:val="44"/>
          <w:szCs w:val="44"/>
          <w:lang w:bidi="ar"/>
        </w:rPr>
      </w:r>
      <w:r/>
    </w:p>
    <w:p>
      <w:pPr>
        <w:pStyle w:val="894"/>
        <w:jc w:val="both"/>
        <w:spacing w:before="0" w:beforeAutospacing="0" w:after="0" w:afterAutospacing="0" w:line="316" w:lineRule="auto"/>
        <w:widowControl w:val="off"/>
        <w:tabs>
          <w:tab w:val="left" w:pos="7182" w:leader="none"/>
        </w:tabs>
        <w:rPr>
          <w:rFonts w:hint="eastAsia" w:ascii="黑体" w:eastAsia="黑体"/>
          <w:b/>
          <w:bCs/>
          <w:color w:val="000000"/>
          <w:spacing w:val="-4"/>
          <w:sz w:val="44"/>
          <w:szCs w:val="44"/>
          <w:highlight w:val="none"/>
          <w:lang w:bidi="ar"/>
        </w:rPr>
      </w:pPr>
      <w:r>
        <w:rPr>
          <w:rFonts w:hint="eastAsia" w:ascii="黑体" w:eastAsia="黑体"/>
          <w:b/>
          <w:color w:val="000000"/>
          <w:spacing w:val="-4"/>
          <w:sz w:val="44"/>
          <w:szCs w:val="44"/>
          <w:lang w:bidi="ar"/>
        </w:rPr>
        <w:t xml:space="preserve"> </w:t>
      </w:r>
      <w:r/>
    </w:p>
    <w:p>
      <w:pPr>
        <w:pStyle w:val="894"/>
        <w:jc w:val="both"/>
        <w:spacing w:before="0" w:beforeAutospacing="0" w:after="0" w:afterAutospacing="0" w:line="316" w:lineRule="auto"/>
        <w:widowControl w:val="off"/>
        <w:tabs>
          <w:tab w:val="left" w:pos="7182" w:leader="none"/>
        </w:tabs>
        <w:rPr>
          <w:rFonts w:hint="eastAsia" w:ascii="黑体" w:eastAsia="黑体"/>
          <w:b/>
          <w:bCs/>
          <w:color w:val="000000"/>
          <w:spacing w:val="-4"/>
          <w:sz w:val="44"/>
          <w:szCs w:val="44"/>
          <w:lang w:bidi="ar"/>
        </w:rPr>
      </w:pPr>
      <w:r>
        <w:rPr>
          <w:rFonts w:hint="eastAsia" w:ascii="黑体" w:eastAsia="黑体"/>
          <w:b/>
          <w:bCs/>
          <w:color w:val="000000"/>
          <w:spacing w:val="-4"/>
          <w:sz w:val="44"/>
          <w:szCs w:val="44"/>
          <w:lang w:bidi="ar"/>
        </w:rPr>
      </w:r>
      <w:r>
        <w:rPr>
          <w:rFonts w:hint="eastAsia" w:ascii="黑体" w:eastAsia="黑体"/>
          <w:b/>
          <w:bCs/>
          <w:color w:val="000000"/>
          <w:spacing w:val="-4"/>
          <w:sz w:val="44"/>
          <w:szCs w:val="44"/>
          <w:lang w:bidi="ar"/>
        </w:rPr>
      </w:r>
      <w:r/>
    </w:p>
    <w:p>
      <w:pPr>
        <w:pStyle w:val="894"/>
        <w:jc w:val="both"/>
        <w:spacing w:before="0" w:beforeAutospacing="0" w:after="0" w:afterAutospacing="0" w:line="316" w:lineRule="auto"/>
        <w:widowControl w:val="off"/>
        <w:tabs>
          <w:tab w:val="left" w:pos="7182" w:leader="none"/>
        </w:tabs>
        <w:rPr>
          <w:rFonts w:hint="eastAsia" w:ascii="黑体" w:eastAsia="黑体"/>
          <w:b/>
          <w:bCs/>
          <w:color w:val="000000"/>
          <w:spacing w:val="-4"/>
          <w:sz w:val="44"/>
          <w:szCs w:val="44"/>
          <w:lang w:bidi="ar"/>
        </w:rPr>
      </w:pPr>
      <w:r>
        <w:rPr>
          <w:rFonts w:hint="eastAsia" w:ascii="黑体" w:eastAsia="黑体"/>
          <w:b/>
          <w:bCs/>
          <w:color w:val="000000"/>
          <w:spacing w:val="-4"/>
          <w:sz w:val="44"/>
          <w:szCs w:val="44"/>
          <w:lang w:bidi="ar"/>
        </w:rPr>
      </w:r>
      <w:r>
        <w:rPr>
          <w:rFonts w:hint="eastAsia" w:ascii="黑体" w:eastAsia="黑体"/>
          <w:b/>
          <w:bCs/>
          <w:color w:val="000000"/>
          <w:spacing w:val="-4"/>
          <w:sz w:val="44"/>
          <w:szCs w:val="44"/>
          <w:lang w:bidi="ar"/>
        </w:rPr>
      </w:r>
      <w:r/>
    </w:p>
    <w:p>
      <w:pPr>
        <w:pStyle w:val="894"/>
        <w:jc w:val="both"/>
        <w:spacing w:before="0" w:beforeAutospacing="0" w:after="0" w:afterAutospacing="0" w:line="316" w:lineRule="auto"/>
        <w:widowControl w:val="off"/>
        <w:tabs>
          <w:tab w:val="left" w:pos="7182" w:leader="none"/>
        </w:tabs>
        <w:rPr>
          <w:rFonts w:hint="eastAsia" w:ascii="黑体" w:eastAsia="黑体"/>
          <w:b/>
          <w:bCs/>
          <w:color w:val="000000"/>
          <w:spacing w:val="-4"/>
          <w:sz w:val="44"/>
          <w:szCs w:val="44"/>
          <w:lang w:bidi="ar"/>
        </w:rPr>
      </w:pPr>
      <w:r>
        <w:rPr>
          <w:rFonts w:hint="eastAsia" w:ascii="黑体" w:eastAsia="黑体"/>
          <w:b/>
          <w:bCs/>
          <w:color w:val="000000"/>
          <w:spacing w:val="-4"/>
          <w:sz w:val="44"/>
          <w:szCs w:val="44"/>
          <w:lang w:bidi="ar"/>
        </w:rPr>
      </w:r>
      <w:r>
        <w:rPr>
          <w:rFonts w:hint="eastAsia" w:ascii="黑体" w:eastAsia="黑体"/>
          <w:b/>
          <w:bCs/>
          <w:color w:val="000000"/>
          <w:spacing w:val="-4"/>
          <w:sz w:val="44"/>
          <w:szCs w:val="44"/>
          <w:lang w:bidi="ar"/>
        </w:rPr>
      </w:r>
      <w:r/>
    </w:p>
    <w:p>
      <w:pPr>
        <w:pStyle w:val="894"/>
        <w:jc w:val="both"/>
        <w:spacing w:before="0" w:beforeAutospacing="0" w:after="0" w:afterAutospacing="0" w:line="316" w:lineRule="auto"/>
        <w:widowControl w:val="off"/>
        <w:tabs>
          <w:tab w:val="left" w:pos="7182" w:leader="none"/>
        </w:tabs>
        <w:rPr>
          <w:rFonts w:hint="eastAsia" w:ascii="黑体" w:eastAsia="黑体"/>
          <w:b/>
          <w:bCs/>
          <w:color w:val="000000"/>
          <w:spacing w:val="-4"/>
          <w:sz w:val="44"/>
          <w:szCs w:val="44"/>
          <w:lang w:bidi="ar"/>
        </w:rPr>
      </w:pPr>
      <w:r>
        <w:rPr>
          <w:rFonts w:hint="eastAsia" w:ascii="黑体" w:eastAsia="黑体"/>
          <w:b/>
          <w:bCs/>
          <w:color w:val="000000"/>
          <w:spacing w:val="-4"/>
          <w:sz w:val="44"/>
          <w:szCs w:val="44"/>
          <w:lang w:bidi="ar"/>
        </w:rPr>
      </w:r>
      <w:r>
        <w:rPr>
          <w:rFonts w:hint="eastAsia" w:ascii="黑体" w:eastAsia="黑体"/>
          <w:b/>
          <w:bCs/>
          <w:color w:val="000000"/>
          <w:spacing w:val="-4"/>
          <w:sz w:val="44"/>
          <w:szCs w:val="44"/>
          <w:lang w:bidi="ar"/>
        </w:rPr>
      </w:r>
      <w:r/>
    </w:p>
    <w:p>
      <w:pPr>
        <w:pStyle w:val="894"/>
        <w:jc w:val="both"/>
        <w:spacing w:before="0" w:beforeAutospacing="0" w:after="0" w:afterAutospacing="0" w:line="316" w:lineRule="auto"/>
        <w:widowControl w:val="off"/>
        <w:tabs>
          <w:tab w:val="left" w:pos="7182" w:leader="none"/>
        </w:tabs>
        <w:rPr>
          <w:rFonts w:hint="eastAsia" w:ascii="黑体" w:eastAsia="黑体"/>
          <w:b/>
          <w:bCs/>
          <w:color w:val="000000"/>
          <w:spacing w:val="-4"/>
          <w:sz w:val="44"/>
          <w:szCs w:val="44"/>
          <w:lang w:bidi="ar"/>
        </w:rPr>
      </w:pPr>
      <w:r>
        <w:rPr>
          <w:rFonts w:hint="eastAsia" w:ascii="黑体" w:eastAsia="黑体"/>
          <w:b/>
          <w:bCs/>
          <w:color w:val="000000"/>
          <w:spacing w:val="-4"/>
          <w:sz w:val="44"/>
          <w:szCs w:val="44"/>
          <w:lang w:bidi="ar"/>
        </w:rPr>
      </w:r>
      <w:r>
        <w:rPr>
          <w:rFonts w:hint="eastAsia" w:ascii="黑体" w:eastAsia="黑体"/>
          <w:b/>
          <w:bCs/>
          <w:color w:val="000000"/>
          <w:spacing w:val="-4"/>
          <w:sz w:val="44"/>
          <w:szCs w:val="44"/>
          <w:lang w:bidi="ar"/>
        </w:rPr>
      </w:r>
      <w:r/>
    </w:p>
    <w:p>
      <w:pPr>
        <w:jc w:val="center"/>
        <w:spacing w:line="480" w:lineRule="exact"/>
        <w:rPr>
          <w:rFonts w:ascii="黑体" w:eastAsia="黑体"/>
          <w:b/>
          <w:bCs/>
          <w:color w:val="000000"/>
          <w:sz w:val="32"/>
          <w:szCs w:val="32"/>
        </w:rPr>
      </w:pPr>
      <w:r>
        <w:rPr>
          <w:rFonts w:hint="eastAsia" w:ascii="黑体" w:hAnsi="宋体" w:eastAsia="黑体" w:cs="黑体"/>
          <w:b/>
          <w:bCs/>
          <w:color w:val="000000"/>
          <w:sz w:val="32"/>
          <w:szCs w:val="32"/>
          <w:lang w:bidi="ar"/>
        </w:rPr>
        <w:t xml:space="preserve">一、磋商邀请</w:t>
      </w:r>
      <w:r/>
    </w:p>
    <w:p>
      <w:pPr>
        <w:pStyle w:val="894"/>
        <w:ind w:firstLine="777"/>
        <w:spacing w:before="0" w:beforeAutospacing="0" w:after="0" w:afterAutospacing="0" w:line="360" w:lineRule="auto"/>
        <w:rPr>
          <w:rFonts w:hint="eastAsia" w:ascii="仿宋" w:hAnsi="仿宋" w:eastAsia="仿宋"/>
          <w:color w:val="000000"/>
        </w:rPr>
      </w:pPr>
      <w:r>
        <w:rPr>
          <w:rFonts w:hint="eastAsia" w:ascii="仿宋" w:hAnsi="仿宋" w:eastAsia="仿宋" w:cs="仿宋"/>
          <w:color w:val="000000"/>
          <w:lang w:bidi="ar"/>
        </w:rPr>
        <w:t xml:space="preserve">项目概况</w:t>
      </w:r>
      <w:r/>
    </w:p>
    <w:p>
      <w:pPr>
        <w:pStyle w:val="894"/>
        <w:ind w:firstLine="518"/>
        <w:jc w:val="both"/>
        <w:spacing w:before="0" w:beforeAutospacing="0" w:after="0" w:afterAutospacing="0" w:line="360" w:lineRule="auto"/>
        <w:rPr>
          <w:rFonts w:hint="eastAsia" w:ascii="仿宋" w:hAnsi="仿宋" w:eastAsia="仿宋"/>
          <w:color w:val="000000"/>
        </w:rPr>
      </w:pPr>
      <w:r>
        <w:rPr>
          <w:rFonts w:hint="eastAsia" w:ascii="仿宋" w:hAnsi="仿宋" w:eastAsia="仿宋" w:cs="仿宋"/>
          <w:color w:val="000000"/>
          <w:u w:val="single"/>
          <w:lang w:eastAsia="zh-CN" w:bidi="ar"/>
        </w:rPr>
        <w:t xml:space="preserve">泰州市海陵区民政局海陵区智慧养老服务监督管理平台运营项目</w:t>
      </w:r>
      <w:r>
        <w:rPr>
          <w:rFonts w:hint="eastAsia" w:ascii="仿宋" w:hAnsi="仿宋" w:eastAsia="仿宋" w:cs="仿宋"/>
          <w:color w:val="000000"/>
          <w:lang w:bidi="ar"/>
        </w:rPr>
        <w:t xml:space="preserve">的潜在供应商应在</w:t>
      </w:r>
      <w:r>
        <w:rPr>
          <w:rFonts w:hint="eastAsia" w:ascii="仿宋" w:hAnsi="仿宋" w:eastAsia="仿宋" w:cs="仿宋"/>
          <w:color w:val="000000"/>
          <w:u w:val="single"/>
          <w:shd w:val="clear" w:color="auto" w:fill="ffffff"/>
          <w:lang w:bidi="ar"/>
        </w:rPr>
        <w:t xml:space="preserve">江苏政府采购“苏采云”系统</w:t>
      </w:r>
      <w:r>
        <w:rPr>
          <w:rFonts w:hint="eastAsia" w:ascii="仿宋" w:hAnsi="仿宋" w:eastAsia="仿宋" w:cs="仿宋"/>
          <w:color w:val="000000"/>
          <w:u w:val="single"/>
          <w:lang w:bidi="ar"/>
        </w:rPr>
        <w:t xml:space="preserve">（http://jszfcg.jsczt.cn/）获取</w:t>
      </w:r>
      <w:r>
        <w:rPr>
          <w:rFonts w:hint="eastAsia" w:ascii="仿宋" w:hAnsi="仿宋" w:eastAsia="仿宋" w:cs="仿宋"/>
          <w:color w:val="000000"/>
          <w:lang w:bidi="ar"/>
        </w:rPr>
        <w:t xml:space="preserve">采购文件，并于</w:t>
      </w:r>
      <w:r>
        <w:rPr>
          <w:rFonts w:hint="eastAsia" w:ascii="仿宋" w:hAnsi="仿宋" w:eastAsia="仿宋" w:cs="仿宋"/>
          <w:color w:val="000000"/>
          <w:u w:val="single"/>
          <w:lang w:bidi="ar"/>
        </w:rPr>
        <w:t xml:space="preserve">2025年</w:t>
      </w:r>
      <w:r>
        <w:rPr>
          <w:rFonts w:hint="eastAsia" w:ascii="仿宋" w:hAnsi="仿宋" w:eastAsia="仿宋" w:cs="仿宋"/>
          <w:color w:val="000000"/>
          <w:u w:val="single"/>
          <w:lang w:val="en-US" w:eastAsia="zh-CN" w:bidi="ar"/>
        </w:rPr>
        <w:t xml:space="preserve">12</w:t>
      </w:r>
      <w:r>
        <w:rPr>
          <w:rFonts w:hint="eastAsia" w:ascii="仿宋" w:hAnsi="仿宋" w:eastAsia="仿宋" w:cs="仿宋"/>
          <w:color w:val="000000"/>
          <w:u w:val="single"/>
          <w:lang w:bidi="ar"/>
        </w:rPr>
        <w:t xml:space="preserve">月</w:t>
      </w:r>
      <w:r>
        <w:rPr>
          <w:rFonts w:hint="eastAsia" w:ascii="仿宋" w:hAnsi="仿宋" w:eastAsia="仿宋" w:cs="仿宋"/>
          <w:color w:val="000000"/>
          <w:u w:val="single"/>
          <w:lang w:val="en-US" w:eastAsia="zh-CN" w:bidi="ar"/>
        </w:rPr>
        <w:t xml:space="preserve">23</w:t>
      </w:r>
      <w:r>
        <w:rPr>
          <w:rFonts w:hint="eastAsia" w:ascii="仿宋" w:hAnsi="仿宋" w:eastAsia="仿宋" w:cs="仿宋"/>
          <w:color w:val="000000"/>
          <w:u w:val="single"/>
          <w:lang w:bidi="ar"/>
        </w:rPr>
        <w:t xml:space="preserve">日8:</w:t>
      </w:r>
      <w:r>
        <w:rPr>
          <w:rFonts w:hint="eastAsia" w:ascii="仿宋" w:hAnsi="仿宋" w:eastAsia="仿宋" w:cs="仿宋"/>
          <w:color w:val="000000"/>
          <w:u w:val="single"/>
          <w:lang w:bidi="ar"/>
        </w:rPr>
        <w:t xml:space="preserve">30</w:t>
      </w:r>
      <w:r>
        <w:rPr>
          <w:rFonts w:hint="eastAsia" w:ascii="仿宋" w:hAnsi="仿宋" w:eastAsia="仿宋" w:cs="仿宋"/>
          <w:bCs/>
          <w:color w:val="000000"/>
          <w:lang w:bidi="ar"/>
        </w:rPr>
        <w:t xml:space="preserve">（北京时间）前提交响应文件。</w:t>
      </w:r>
      <w:r/>
    </w:p>
    <w:p>
      <w:pPr>
        <w:pStyle w:val="894"/>
        <w:ind w:firstLine="482"/>
        <w:jc w:val="both"/>
        <w:spacing w:before="0" w:beforeAutospacing="0" w:after="0" w:afterAutospacing="0" w:line="360" w:lineRule="auto"/>
        <w:rPr>
          <w:rFonts w:hint="eastAsia" w:ascii="仿宋" w:hAnsi="仿宋" w:eastAsia="仿宋"/>
          <w:b/>
          <w:color w:val="000000"/>
        </w:rPr>
      </w:pPr>
      <w:r>
        <w:rPr>
          <w:rFonts w:hint="eastAsia" w:ascii="仿宋" w:hAnsi="仿宋" w:eastAsia="仿宋" w:cs="仿宋"/>
          <w:b/>
          <w:color w:val="000000"/>
          <w:lang w:bidi="ar"/>
        </w:rPr>
        <w:t xml:space="preserve">一、项目基本情况</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项目编号：</w:t>
      </w:r>
      <w:r>
        <w:rPr>
          <w:rFonts w:hint="eastAsia" w:ascii="仿宋" w:hAnsi="仿宋" w:eastAsia="仿宋" w:cs="仿宋"/>
          <w:color w:val="000000"/>
          <w:sz w:val="24"/>
          <w:lang w:eastAsia="zh-CN" w:bidi="ar"/>
        </w:rPr>
        <w:t xml:space="preserve">JSZC-321202-TZLC-C2025-0021</w:t>
      </w:r>
      <w:r>
        <w:rPr>
          <w:rFonts w:hint="eastAsia" w:ascii="仿宋" w:hAnsi="仿宋" w:eastAsia="仿宋" w:cs="仿宋"/>
          <w:color w:val="000000"/>
          <w:sz w:val="24"/>
          <w:lang w:bidi="ar"/>
        </w:rPr>
        <w:t xml:space="preserve">     </w:t>
      </w:r>
      <w:r/>
    </w:p>
    <w:p>
      <w:pPr>
        <w:ind w:firstLine="518"/>
        <w:spacing w:line="360" w:lineRule="auto"/>
        <w:rPr>
          <w:rFonts w:hint="eastAsia" w:ascii="仿宋" w:hAnsi="仿宋" w:eastAsia="仿宋"/>
          <w:color w:val="000000"/>
          <w:sz w:val="24"/>
          <w:lang w:eastAsia="zh-CN"/>
        </w:rPr>
      </w:pPr>
      <w:r>
        <w:rPr>
          <w:rFonts w:hint="eastAsia" w:ascii="仿宋" w:hAnsi="仿宋" w:eastAsia="仿宋" w:cs="仿宋"/>
          <w:color w:val="000000"/>
          <w:sz w:val="24"/>
          <w:lang w:bidi="ar"/>
        </w:rPr>
        <w:t xml:space="preserve">项目名称：</w:t>
      </w:r>
      <w:r>
        <w:rPr>
          <w:rFonts w:hint="eastAsia" w:ascii="仿宋" w:hAnsi="仿宋" w:eastAsia="仿宋" w:cs="仿宋"/>
          <w:color w:val="000000"/>
          <w:sz w:val="24"/>
          <w:lang w:eastAsia="zh-CN" w:bidi="ar"/>
        </w:rPr>
        <w:t xml:space="preserve">泰州市海陵区民政局海陵区智慧养老服务监督管理平台运营项目</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预算金额：3</w:t>
      </w:r>
      <w:r>
        <w:rPr>
          <w:rFonts w:hint="eastAsia" w:ascii="仿宋" w:hAnsi="仿宋" w:eastAsia="仿宋" w:cs="仿宋"/>
          <w:color w:val="000000"/>
          <w:sz w:val="24"/>
          <w:lang w:val="en-US" w:eastAsia="zh-CN" w:bidi="ar"/>
        </w:rPr>
        <w:t xml:space="preserve">00</w:t>
      </w:r>
      <w:r>
        <w:rPr>
          <w:rFonts w:hint="eastAsia" w:ascii="仿宋" w:hAnsi="仿宋" w:eastAsia="仿宋" w:cs="仿宋"/>
          <w:color w:val="000000"/>
          <w:sz w:val="24"/>
          <w:lang w:bidi="ar"/>
        </w:rPr>
        <w:t xml:space="preserve">万元</w:t>
      </w:r>
      <w:r/>
    </w:p>
    <w:p>
      <w:pPr>
        <w:ind w:firstLine="518"/>
        <w:spacing w:line="360" w:lineRule="auto"/>
        <w:rPr>
          <w:rFonts w:hint="default" w:ascii="仿宋" w:hAnsi="仿宋" w:eastAsia="仿宋"/>
          <w:color w:val="000000"/>
          <w:sz w:val="24"/>
          <w:lang w:val="en-US" w:eastAsia="zh-CN"/>
        </w:rPr>
      </w:pPr>
      <w:r>
        <w:rPr>
          <w:rFonts w:hint="eastAsia" w:ascii="仿宋" w:hAnsi="仿宋" w:eastAsia="仿宋" w:cs="仿宋"/>
          <w:color w:val="000000"/>
          <w:sz w:val="24"/>
          <w:lang w:bidi="ar"/>
        </w:rPr>
        <w:t xml:space="preserve">最高限价：3</w:t>
      </w:r>
      <w:r>
        <w:rPr>
          <w:rFonts w:hint="eastAsia" w:ascii="仿宋" w:hAnsi="仿宋" w:eastAsia="仿宋" w:cs="仿宋"/>
          <w:color w:val="000000"/>
          <w:sz w:val="24"/>
          <w:lang w:val="en-US" w:eastAsia="zh-CN" w:bidi="ar"/>
        </w:rPr>
        <w:t xml:space="preserve">00</w:t>
      </w:r>
      <w:r>
        <w:rPr>
          <w:rFonts w:hint="eastAsia" w:ascii="仿宋" w:hAnsi="仿宋" w:eastAsia="仿宋" w:cs="仿宋"/>
          <w:color w:val="000000"/>
          <w:sz w:val="24"/>
          <w:lang w:bidi="ar"/>
        </w:rPr>
        <w:t xml:space="preserve">万元</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val="en-US" w:eastAsia="zh-CN" w:bidi="ar"/>
        </w:rPr>
        <w:t xml:space="preserve">每年100万元）</w:t>
      </w:r>
      <w:r/>
    </w:p>
    <w:p>
      <w:pPr>
        <w:ind w:firstLine="518"/>
        <w:spacing w:line="360" w:lineRule="auto"/>
        <w:rPr>
          <w:rFonts w:hint="default" w:ascii="仿宋" w:hAnsi="仿宋" w:eastAsia="仿宋" w:cs="仿宋"/>
          <w:color w:val="000000"/>
          <w:sz w:val="24"/>
          <w:lang w:val="en-US" w:eastAsia="zh-CN" w:bidi="ar"/>
        </w:rPr>
      </w:pPr>
      <w:r>
        <w:rPr>
          <w:rFonts w:hint="eastAsia" w:ascii="仿宋" w:hAnsi="仿宋" w:eastAsia="仿宋" w:cs="仿宋"/>
          <w:color w:val="000000"/>
          <w:sz w:val="24"/>
          <w:lang w:bidi="ar"/>
        </w:rPr>
        <w:t xml:space="preserve">采购需求：</w:t>
      </w:r>
      <w:r>
        <w:rPr>
          <w:rFonts w:hint="eastAsia" w:ascii="仿宋" w:hAnsi="仿宋" w:eastAsia="仿宋" w:cs="仿宋"/>
          <w:color w:val="000000"/>
          <w:sz w:val="24"/>
          <w:lang w:val="en-US" w:eastAsia="zh-CN" w:bidi="ar"/>
        </w:rPr>
        <w:t xml:space="preserve">平台运营</w:t>
      </w:r>
      <w:r/>
    </w:p>
    <w:p>
      <w:pPr>
        <w:ind w:firstLine="518"/>
        <w:spacing w:line="360" w:lineRule="auto"/>
        <w:rPr>
          <w:rFonts w:hint="default" w:ascii="仿宋" w:hAnsi="仿宋" w:eastAsia="仿宋"/>
          <w:color w:val="000000"/>
          <w:sz w:val="24"/>
          <w:lang w:val="en-US" w:eastAsia="zh-CN"/>
        </w:rPr>
      </w:pPr>
      <w:r>
        <w:rPr>
          <w:rFonts w:hint="eastAsia" w:ascii="仿宋" w:hAnsi="仿宋" w:eastAsia="仿宋" w:cs="仿宋"/>
          <w:color w:val="000000"/>
          <w:sz w:val="24"/>
          <w:lang w:bidi="ar"/>
        </w:rPr>
        <w:t xml:space="preserve">合同履行期限：自合同签订之日</w:t>
      </w:r>
      <w:r>
        <w:rPr>
          <w:rFonts w:hint="eastAsia" w:ascii="仿宋" w:hAnsi="仿宋" w:eastAsia="仿宋" w:cs="仿宋"/>
          <w:color w:val="000000"/>
          <w:sz w:val="24"/>
          <w:lang w:val="en-US" w:eastAsia="zh-CN" w:bidi="ar"/>
        </w:rPr>
        <w:t xml:space="preserve">起3年</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本项目不接受联合体投标。</w:t>
      </w:r>
      <w:r/>
    </w:p>
    <w:p>
      <w:pPr>
        <w:pStyle w:val="894"/>
        <w:ind w:firstLine="482"/>
        <w:jc w:val="both"/>
        <w:spacing w:before="0" w:beforeAutospacing="0" w:after="0" w:afterAutospacing="0" w:line="360" w:lineRule="auto"/>
        <w:widowControl w:val="off"/>
        <w:rPr>
          <w:rFonts w:hint="eastAsia" w:ascii="仿宋" w:hAnsi="仿宋" w:eastAsia="仿宋"/>
          <w:b/>
          <w:color w:val="000000"/>
        </w:rPr>
      </w:pPr>
      <w:r>
        <w:rPr>
          <w:rFonts w:hint="eastAsia" w:ascii="仿宋" w:hAnsi="仿宋" w:eastAsia="仿宋" w:cs="仿宋"/>
          <w:b/>
          <w:color w:val="000000"/>
          <w:lang w:bidi="ar"/>
        </w:rPr>
        <w:t xml:space="preserve">二、申请人的资格要求</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1.满足《中华人民共和国政府采购法》第二十二条规定：</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（1）具有独立承担民事责任的能力；</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（2）具有良好的商业信誉和健全的财务会计制度；</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（3）具有履行合同所必需的设备和专业技术能力；</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（4）有依法缴纳税收和社会保障资金的良好记录；</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（5）参加政府采购活动前三年内，在经营活动中没有重大违法记录；</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（6）法律、行政法规规定的其他条件。</w:t>
      </w:r>
      <w:r/>
    </w:p>
    <w:p>
      <w:pPr>
        <w:ind w:firstLine="518"/>
        <w:spacing w:line="360" w:lineRule="auto"/>
        <w:rPr>
          <w:rFonts w:hint="eastAsia" w:ascii="仿宋" w:hAnsi="仿宋" w:eastAsia="仿宋"/>
          <w:color w:val="000000"/>
          <w:sz w:val="24"/>
          <w:highlight w:val="none"/>
        </w:rPr>
      </w:pPr>
      <w:r>
        <w:rPr>
          <w:rFonts w:hint="eastAsia" w:ascii="仿宋" w:hAnsi="仿宋" w:eastAsia="仿宋" w:cs="仿宋"/>
          <w:color w:val="000000"/>
          <w:sz w:val="24"/>
          <w:lang w:bidi="ar"/>
        </w:rPr>
        <w:t xml:space="preserve">2.落实政府采购政策需满足的资格</w:t>
      </w:r>
      <w:r>
        <w:rPr>
          <w:rFonts w:hint="eastAsia" w:ascii="仿宋" w:hAnsi="仿宋" w:eastAsia="仿宋" w:cs="仿宋"/>
          <w:color w:val="000000"/>
          <w:sz w:val="24"/>
          <w:highlight w:val="none"/>
          <w:lang w:bidi="ar"/>
        </w:rPr>
        <w:t xml:space="preserve">要求：本项目专门面向中小企业采购，供应商为中小微企业或监狱企业或残疾人福利性单位之一。</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3.本项目的特定资格要求：无。</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4.拒绝下述供应商参加本次采购活动：</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（1）供应商单位负责人为同一人或者存在直接控股、管理关系的不同供应商，不得参加同一合同项下的政府采购活动。</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（2）凡为采购项目提供整体设计、规范编制或者项目管理、监理、检测等服务的供应商，不得再参加本项目的采购活动。</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（3）拒绝被列入失信被执行人、重大税收违法失信主体、政府采购严重违法失信行为记录名单中的供应商参加本项目的采购活动。</w:t>
      </w:r>
      <w:r/>
    </w:p>
    <w:p>
      <w:pPr>
        <w:pStyle w:val="894"/>
        <w:ind w:firstLine="482"/>
        <w:jc w:val="both"/>
        <w:spacing w:before="0" w:beforeAutospacing="0" w:after="0" w:afterAutospacing="0" w:line="360" w:lineRule="auto"/>
        <w:rPr>
          <w:rFonts w:hint="eastAsia" w:ascii="仿宋" w:hAnsi="仿宋" w:eastAsia="仿宋"/>
          <w:bCs/>
          <w:color w:val="000000"/>
        </w:rPr>
      </w:pPr>
      <w:r>
        <w:rPr>
          <w:rFonts w:hint="eastAsia" w:ascii="仿宋" w:hAnsi="仿宋" w:eastAsia="仿宋" w:cs="仿宋"/>
          <w:b/>
          <w:color w:val="000000"/>
          <w:lang w:bidi="ar"/>
        </w:rPr>
        <w:t xml:space="preserve">三、获取磋商文件</w:t>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1.时间：自磋商采购公告发布之日起5个工作日。</w:t>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2.地点：“苏采云”系统。</w:t>
      </w:r>
      <w:r/>
    </w:p>
    <w:p>
      <w:pPr>
        <w:ind w:firstLine="540"/>
        <w:spacing w:line="360" w:lineRule="auto"/>
        <w:rPr>
          <w:rFonts w:hint="eastAsia" w:ascii="仿宋" w:hAnsi="仿宋" w:cs="宋体"/>
          <w:color w:val="000000"/>
          <w:sz w:val="24"/>
        </w:rPr>
      </w:pPr>
      <w:r>
        <w:rPr>
          <w:rFonts w:hint="eastAsia" w:ascii="仿宋" w:hAnsi="仿宋" w:eastAsia="仿宋" w:cs="仿宋"/>
          <w:color w:val="000000"/>
          <w:sz w:val="24"/>
          <w:lang w:bidi="ar"/>
        </w:rPr>
        <w:t xml:space="preserve">3.获取方式：供应商完成注册并办理CA证书后，在“苏采云”系统下载采购文件</w:t>
      </w:r>
      <w:r>
        <w:rPr>
          <w:rFonts w:hint="eastAsia" w:ascii="宋体" w:hAnsi="宋体" w:cs="宋体"/>
          <w:szCs w:val="21"/>
          <w:lang w:bidi="ar"/>
        </w:rPr>
        <w:t xml:space="preserve">。</w:t>
      </w:r>
      <w:r/>
    </w:p>
    <w:p>
      <w:pPr>
        <w:ind w:firstLine="540"/>
        <w:spacing w:line="360" w:lineRule="auto"/>
        <w:rPr>
          <w:rFonts w:hint="eastAsia" w:ascii="仿宋" w:hAnsi="仿宋" w:cs="宋体"/>
          <w:color w:val="000000"/>
          <w:sz w:val="24"/>
        </w:rPr>
      </w:pPr>
      <w:r>
        <w:rPr>
          <w:rFonts w:hint="eastAsia" w:ascii="仿宋" w:hAnsi="仿宋" w:eastAsia="仿宋" w:cs="仿宋"/>
          <w:color w:val="000000"/>
          <w:sz w:val="24"/>
          <w:lang w:bidi="ar"/>
        </w:rPr>
        <w:t xml:space="preserve">4.售价：0.00元</w:t>
      </w:r>
      <w:r>
        <w:rPr>
          <w:rFonts w:hint="eastAsia" w:ascii="宋体" w:hAnsi="宋体" w:cs="宋体"/>
          <w:szCs w:val="21"/>
          <w:lang w:bidi="ar"/>
        </w:rPr>
        <w:t xml:space="preserve">。</w:t>
      </w:r>
      <w:r/>
    </w:p>
    <w:p>
      <w:pPr>
        <w:pStyle w:val="879"/>
        <w:ind w:firstLine="482"/>
        <w:spacing w:before="0" w:after="0" w:line="360" w:lineRule="auto"/>
        <w:widowControl/>
        <w:rPr>
          <w:rFonts w:hint="eastAsia" w:ascii="仿宋" w:hAnsi="仿宋" w:eastAsia="仿宋" w:cs="宋体"/>
          <w:bCs w:val="0"/>
          <w:color w:val="000000"/>
          <w:sz w:val="24"/>
          <w:szCs w:val="24"/>
        </w:rPr>
      </w:pPr>
      <w:r>
        <w:rPr>
          <w:rFonts w:hint="eastAsia" w:ascii="仿宋" w:hAnsi="仿宋" w:eastAsia="仿宋" w:cs="仿宋"/>
          <w:bCs w:val="0"/>
          <w:color w:val="000000"/>
          <w:sz w:val="24"/>
          <w:szCs w:val="24"/>
        </w:rPr>
        <w:t xml:space="preserve">四、提交响应文件截止时间和地点</w:t>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磋商响应文件递交截止时间：2025年</w:t>
      </w:r>
      <w:r>
        <w:rPr>
          <w:rFonts w:hint="eastAsia" w:ascii="仿宋" w:hAnsi="仿宋" w:eastAsia="仿宋" w:cs="仿宋"/>
          <w:color w:val="000000"/>
          <w:sz w:val="24"/>
          <w:lang w:val="en-US" w:eastAsia="zh-CN" w:bidi="ar"/>
        </w:rPr>
        <w:t xml:space="preserve">12</w:t>
      </w:r>
      <w:r>
        <w:rPr>
          <w:rFonts w:hint="eastAsia" w:ascii="仿宋" w:hAnsi="仿宋" w:eastAsia="仿宋" w:cs="仿宋"/>
          <w:color w:val="000000"/>
          <w:sz w:val="24"/>
          <w:lang w:bidi="ar"/>
        </w:rPr>
        <w:t xml:space="preserve">月</w:t>
      </w:r>
      <w:r>
        <w:rPr>
          <w:rFonts w:hint="eastAsia" w:ascii="仿宋" w:hAnsi="仿宋" w:eastAsia="仿宋" w:cs="仿宋"/>
          <w:color w:val="000000"/>
          <w:sz w:val="24"/>
          <w:lang w:val="en-US" w:eastAsia="zh-CN" w:bidi="ar"/>
        </w:rPr>
        <w:t xml:space="preserve">23</w:t>
      </w:r>
      <w:r>
        <w:rPr>
          <w:rFonts w:hint="eastAsia" w:ascii="仿宋" w:hAnsi="仿宋" w:eastAsia="仿宋" w:cs="仿宋"/>
          <w:color w:val="000000"/>
          <w:sz w:val="24"/>
          <w:lang w:bidi="ar"/>
        </w:rPr>
        <w:t xml:space="preserve">日8:</w:t>
      </w:r>
      <w:r>
        <w:rPr>
          <w:rFonts w:hint="eastAsia" w:ascii="仿宋" w:hAnsi="仿宋" w:eastAsia="仿宋" w:cs="仿宋"/>
          <w:color w:val="000000"/>
          <w:sz w:val="24"/>
          <w:lang w:bidi="ar"/>
        </w:rPr>
        <w:t xml:space="preserve">30（北京时间）。</w:t>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磋商地点：“苏采云”系统。</w:t>
      </w:r>
      <w:r/>
    </w:p>
    <w:p>
      <w:pPr>
        <w:pStyle w:val="879"/>
        <w:ind w:firstLine="482"/>
        <w:spacing w:before="0" w:after="0" w:line="360" w:lineRule="auto"/>
        <w:widowControl/>
        <w:rPr>
          <w:rFonts w:hint="eastAsia" w:ascii="仿宋" w:hAnsi="仿宋" w:eastAsia="仿宋" w:cs="宋体"/>
          <w:bCs w:val="0"/>
          <w:color w:val="000000"/>
          <w:sz w:val="24"/>
          <w:szCs w:val="24"/>
        </w:rPr>
      </w:pPr>
      <w:r/>
      <w:bookmarkStart w:id="0" w:name="_Toc28359093"/>
      <w:r/>
      <w:bookmarkEnd w:id="0"/>
      <w:r/>
      <w:bookmarkStart w:id="1" w:name="_Toc28359016"/>
      <w:r/>
      <w:bookmarkEnd w:id="1"/>
      <w:r/>
      <w:bookmarkStart w:id="2" w:name="_Toc35393802"/>
      <w:r/>
      <w:bookmarkEnd w:id="2"/>
      <w:r/>
      <w:bookmarkStart w:id="3" w:name="_Toc35393633"/>
      <w:r>
        <w:rPr>
          <w:rFonts w:hint="eastAsia" w:ascii="仿宋" w:hAnsi="仿宋" w:eastAsia="仿宋" w:cs="仿宋"/>
          <w:bCs w:val="0"/>
          <w:color w:val="000000"/>
          <w:sz w:val="24"/>
          <w:szCs w:val="24"/>
        </w:rPr>
        <w:t xml:space="preserve">五、开启</w:t>
      </w:r>
      <w:bookmarkEnd w:id="3"/>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时间：2025年</w:t>
      </w:r>
      <w:r>
        <w:rPr>
          <w:rFonts w:hint="eastAsia" w:ascii="仿宋" w:hAnsi="仿宋" w:eastAsia="仿宋" w:cs="仿宋"/>
          <w:color w:val="000000"/>
          <w:sz w:val="24"/>
          <w:lang w:val="en-US" w:eastAsia="zh-CN" w:bidi="ar"/>
        </w:rPr>
        <w:t xml:space="preserve">12</w:t>
      </w:r>
      <w:r>
        <w:rPr>
          <w:rFonts w:hint="eastAsia" w:ascii="仿宋" w:hAnsi="仿宋" w:eastAsia="仿宋" w:cs="仿宋"/>
          <w:color w:val="000000"/>
          <w:sz w:val="24"/>
          <w:lang w:bidi="ar"/>
        </w:rPr>
        <w:t xml:space="preserve">月</w:t>
      </w:r>
      <w:r>
        <w:rPr>
          <w:rFonts w:hint="eastAsia" w:ascii="仿宋" w:hAnsi="仿宋" w:eastAsia="仿宋" w:cs="仿宋"/>
          <w:color w:val="000000"/>
          <w:sz w:val="24"/>
          <w:lang w:val="en-US" w:eastAsia="zh-CN" w:bidi="ar"/>
        </w:rPr>
        <w:t xml:space="preserve">23</w:t>
      </w:r>
      <w:r>
        <w:rPr>
          <w:rFonts w:hint="eastAsia" w:ascii="仿宋" w:hAnsi="仿宋" w:eastAsia="仿宋" w:cs="仿宋"/>
          <w:color w:val="000000"/>
          <w:sz w:val="24"/>
          <w:lang w:bidi="ar"/>
        </w:rPr>
        <w:t xml:space="preserve">日8:3</w:t>
      </w:r>
      <w:r>
        <w:rPr>
          <w:rFonts w:hint="eastAsia" w:ascii="仿宋" w:hAnsi="仿宋" w:eastAsia="仿宋" w:cs="仿宋"/>
          <w:color w:val="000000"/>
          <w:sz w:val="24"/>
          <w:lang w:bidi="ar"/>
        </w:rPr>
        <w:t xml:space="preserve">0（北京时间）。</w:t>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地点：“苏采云”系统“开标大厅”。</w:t>
      </w:r>
      <w:r/>
    </w:p>
    <w:p>
      <w:pPr>
        <w:pStyle w:val="879"/>
        <w:ind w:firstLine="482"/>
        <w:spacing w:before="0" w:after="0" w:line="360" w:lineRule="auto"/>
        <w:widowControl/>
        <w:rPr>
          <w:rFonts w:hint="eastAsia" w:ascii="仿宋" w:hAnsi="仿宋" w:eastAsia="仿宋" w:cs="宋体"/>
          <w:b w:val="0"/>
          <w:color w:val="000000"/>
          <w:sz w:val="24"/>
          <w:szCs w:val="24"/>
        </w:rPr>
      </w:pPr>
      <w:r>
        <w:rPr>
          <w:rFonts w:hint="eastAsia" w:ascii="仿宋" w:hAnsi="仿宋" w:eastAsia="仿宋" w:cs="仿宋"/>
          <w:bCs w:val="0"/>
          <w:color w:val="000000"/>
          <w:sz w:val="24"/>
          <w:szCs w:val="24"/>
        </w:rPr>
        <w:t xml:space="preserve">六、公告期限</w:t>
      </w:r>
      <w:r/>
    </w:p>
    <w:p>
      <w:pPr>
        <w:pStyle w:val="894"/>
        <w:ind w:firstLine="480"/>
        <w:spacing w:before="0" w:beforeAutospacing="0" w:after="0" w:afterAutospacing="0" w:line="360" w:lineRule="auto"/>
        <w:shd w:val="clear" w:color="auto" w:fill="ffffff"/>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自本公告发布之日起3个工作日。</w:t>
      </w:r>
      <w:r/>
    </w:p>
    <w:p>
      <w:pPr>
        <w:pStyle w:val="894"/>
        <w:ind w:firstLine="482"/>
        <w:spacing w:before="0" w:beforeAutospacing="0" w:after="0" w:afterAutospacing="0" w:line="360" w:lineRule="auto"/>
        <w:shd w:val="clear" w:color="auto" w:fill="ffffff"/>
        <w:rPr>
          <w:rFonts w:hint="eastAsia" w:ascii="仿宋" w:hAnsi="仿宋" w:eastAsia="仿宋"/>
          <w:b/>
          <w:color w:val="000000"/>
          <w:shd w:val="clear" w:color="auto" w:fill="ffffff"/>
        </w:rPr>
      </w:pPr>
      <w:r>
        <w:rPr>
          <w:rFonts w:hint="eastAsia" w:ascii="仿宋" w:hAnsi="仿宋" w:eastAsia="仿宋" w:cs="仿宋"/>
          <w:b/>
          <w:color w:val="000000"/>
          <w:shd w:val="clear" w:color="auto" w:fill="ffffff"/>
          <w:lang w:bidi="ar"/>
        </w:rPr>
        <w:t xml:space="preserve">七、其他补充事宜</w:t>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1.根据省财政厅《关于更换全省</w:t>
      </w:r>
      <w:r>
        <w:rPr>
          <w:rFonts w:hint="eastAsia" w:ascii="仿宋" w:hAnsi="仿宋" w:eastAsia="仿宋" w:cs="仿宋"/>
          <w:color w:val="000000"/>
          <w:sz w:val="24"/>
          <w:lang w:bidi="ar"/>
        </w:rPr>
        <w:t xml:space="preserve">政府采购交易系统CA数字证书和电子签章的通知》（苏财购〔2023〕101号），“苏采云”政府采购交易系统（以下简称苏采云系统）的CA数字证书、电子签章已更换为江苏省电子政务证书认证中心CA数字证书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4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2.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如在报名中有任何疑问，请拨打电子化政府采购技术支持电话：0523-86897512、89182460。</w:t>
      </w:r>
      <w:r/>
    </w:p>
    <w:p>
      <w:pPr>
        <w:ind w:firstLine="482"/>
        <w:spacing w:line="360" w:lineRule="auto"/>
        <w:rPr>
          <w:rFonts w:hint="eastAsia" w:ascii="仿宋" w:hAnsi="仿宋" w:eastAsia="仿宋"/>
          <w:b/>
          <w:color w:val="000000"/>
          <w:sz w:val="24"/>
        </w:rPr>
      </w:pPr>
      <w:r>
        <w:rPr>
          <w:rFonts w:hint="eastAsia" w:ascii="仿宋" w:hAnsi="仿宋" w:eastAsia="仿宋" w:cs="仿宋"/>
          <w:b/>
          <w:color w:val="000000"/>
          <w:sz w:val="24"/>
          <w:lang w:bidi="ar"/>
        </w:rPr>
        <w:t xml:space="preserve">八、对本次采购提出询问，请按以下方式联系。</w:t>
      </w:r>
      <w:r/>
    </w:p>
    <w:p>
      <w:pPr>
        <w:pStyle w:val="894"/>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1.采购人信息</w:t>
      </w:r>
      <w:r/>
    </w:p>
    <w:p>
      <w:pPr>
        <w:pStyle w:val="894"/>
        <w:ind w:firstLine="440"/>
        <w:spacing w:before="0" w:beforeAutospacing="0" w:after="0" w:afterAutospacing="0" w:line="360" w:lineRule="auto"/>
        <w:rPr>
          <w:rFonts w:hint="eastAsia" w:ascii="仿宋" w:hAnsi="仿宋" w:eastAsia="仿宋"/>
          <w:color w:val="000000"/>
          <w:shd w:val="clear" w:color="auto" w:fill="ffffff"/>
          <w:lang w:eastAsia="zh-CN"/>
        </w:rPr>
      </w:pPr>
      <w:r>
        <w:rPr>
          <w:rFonts w:hint="eastAsia" w:ascii="仿宋" w:hAnsi="仿宋" w:eastAsia="仿宋" w:cs="仿宋"/>
          <w:color w:val="000000"/>
          <w:shd w:val="clear" w:color="auto" w:fill="ffffff"/>
          <w:lang w:bidi="ar"/>
        </w:rPr>
        <w:t xml:space="preserve">名</w:t>
      </w:r>
      <w:r>
        <w:rPr>
          <w:rFonts w:hint="eastAsia" w:ascii="仿宋" w:hAnsi="仿宋" w:eastAsia="仿宋"/>
          <w:color w:val="000000"/>
          <w:shd w:val="clear" w:color="auto" w:fill="ffffff"/>
          <w:lang w:bidi="ar"/>
        </w:rPr>
        <w:t xml:space="preserve"> </w:t>
      </w:r>
      <w:r>
        <w:rPr>
          <w:rFonts w:hint="eastAsia" w:ascii="仿宋" w:hAnsi="仿宋" w:eastAsia="仿宋" w:cs="仿宋"/>
          <w:color w:val="000000"/>
          <w:shd w:val="clear" w:color="auto" w:fill="ffffff"/>
          <w:lang w:bidi="ar"/>
        </w:rPr>
        <w:t xml:space="preserve">称：</w:t>
      </w:r>
      <w:r>
        <w:rPr>
          <w:rFonts w:hint="eastAsia" w:ascii="仿宋" w:hAnsi="仿宋" w:eastAsia="仿宋" w:cs="仿宋"/>
          <w:color w:val="000000"/>
          <w:shd w:val="clear" w:color="auto" w:fill="ffffff"/>
          <w:lang w:eastAsia="zh-CN" w:bidi="ar"/>
        </w:rPr>
        <w:t xml:space="preserve">泰州市海陵区民政局</w:t>
      </w:r>
      <w:r/>
    </w:p>
    <w:p>
      <w:pPr>
        <w:pStyle w:val="894"/>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地址：</w:t>
      </w:r>
      <w:r>
        <w:rPr>
          <w:rFonts w:hint="eastAsia" w:ascii="仿宋" w:hAnsi="仿宋" w:eastAsia="仿宋" w:cs="仿宋"/>
          <w:sz w:val="24"/>
          <w:szCs w:val="24"/>
          <w:lang w:val="en-US" w:eastAsia="zh-CN"/>
        </w:rPr>
        <w:t xml:space="preserve">泰州市海陵区迎春西路33号</w:t>
      </w:r>
      <w:r/>
    </w:p>
    <w:p>
      <w:pPr>
        <w:pStyle w:val="894"/>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联系方式：孙先生</w:t>
      </w:r>
      <w:r>
        <w:rPr>
          <w:rFonts w:hint="eastAsia" w:ascii="仿宋" w:hAnsi="仿宋" w:eastAsia="仿宋"/>
          <w:color w:val="000000"/>
          <w:shd w:val="clear" w:color="auto" w:fill="ffffff"/>
          <w:lang w:bidi="ar"/>
        </w:rPr>
        <w:t xml:space="preserve">   </w:t>
      </w:r>
      <w:r>
        <w:rPr>
          <w:rFonts w:hint="eastAsia" w:ascii="仿宋" w:hAnsi="仿宋" w:eastAsia="仿宋" w:cs="仿宋"/>
          <w:sz w:val="24"/>
          <w:szCs w:val="24"/>
          <w:lang w:val="en-US" w:eastAsia="zh-CN"/>
        </w:rPr>
        <w:t xml:space="preserve">0523-86390059</w:t>
      </w:r>
      <w:r/>
    </w:p>
    <w:p>
      <w:pPr>
        <w:pStyle w:val="894"/>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2.采购代理机构信息</w:t>
      </w:r>
      <w:r/>
    </w:p>
    <w:p>
      <w:pPr>
        <w:pStyle w:val="894"/>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名</w:t>
      </w:r>
      <w:r>
        <w:rPr>
          <w:rFonts w:hint="eastAsia" w:ascii="仿宋" w:hAnsi="仿宋" w:eastAsia="仿宋"/>
          <w:color w:val="000000"/>
          <w:shd w:val="clear" w:color="auto" w:fill="ffffff"/>
          <w:lang w:bidi="ar"/>
        </w:rPr>
        <w:t xml:space="preserve"> </w:t>
      </w:r>
      <w:r>
        <w:rPr>
          <w:rFonts w:hint="eastAsia" w:ascii="仿宋" w:hAnsi="仿宋" w:eastAsia="仿宋" w:cs="仿宋"/>
          <w:color w:val="000000"/>
          <w:shd w:val="clear" w:color="auto" w:fill="ffffff"/>
          <w:lang w:bidi="ar"/>
        </w:rPr>
        <w:t xml:space="preserve">称：泰州林诚项目管理有限公司</w:t>
      </w:r>
      <w:r/>
    </w:p>
    <w:p>
      <w:pPr>
        <w:pStyle w:val="894"/>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地</w:t>
      </w:r>
      <w:r>
        <w:rPr>
          <w:rFonts w:hint="eastAsia" w:ascii="仿宋" w:hAnsi="仿宋" w:eastAsia="仿宋"/>
          <w:color w:val="000000"/>
          <w:shd w:val="clear" w:color="auto" w:fill="ffffff"/>
          <w:lang w:bidi="ar"/>
        </w:rPr>
        <w:t xml:space="preserve"> </w:t>
      </w:r>
      <w:r>
        <w:rPr>
          <w:rFonts w:hint="eastAsia" w:ascii="仿宋" w:hAnsi="仿宋" w:eastAsia="仿宋" w:cs="仿宋"/>
          <w:color w:val="000000"/>
          <w:shd w:val="clear" w:color="auto" w:fill="ffffff"/>
          <w:lang w:bidi="ar"/>
        </w:rPr>
        <w:t xml:space="preserve">址：泰州市高新区雪铁龙路1号（梦创中心南楼2006室）</w:t>
      </w:r>
      <w:r/>
    </w:p>
    <w:p>
      <w:pPr>
        <w:pStyle w:val="894"/>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联系方式：王女士</w:t>
      </w:r>
      <w:r>
        <w:rPr>
          <w:rFonts w:hint="eastAsia" w:ascii="仿宋" w:hAnsi="仿宋" w:eastAsia="仿宋"/>
          <w:color w:val="000000"/>
          <w:shd w:val="clear" w:color="auto" w:fill="ffffff"/>
          <w:lang w:bidi="ar"/>
        </w:rPr>
        <w:t xml:space="preserve">   </w:t>
      </w:r>
      <w:r>
        <w:rPr>
          <w:rFonts w:hint="eastAsia" w:ascii="仿宋" w:hAnsi="仿宋" w:eastAsia="仿宋" w:cs="仿宋"/>
          <w:color w:val="000000"/>
          <w:shd w:val="clear" w:color="auto" w:fill="ffffff"/>
          <w:lang w:bidi="ar"/>
        </w:rPr>
        <w:t xml:space="preserve">19951167066</w:t>
      </w:r>
      <w:r/>
    </w:p>
    <w:p>
      <w:pPr>
        <w:pStyle w:val="894"/>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3.项目联系方式</w:t>
      </w:r>
      <w:r/>
    </w:p>
    <w:p>
      <w:pPr>
        <w:pStyle w:val="894"/>
        <w:ind w:firstLine="440"/>
        <w:spacing w:before="0" w:beforeAutospacing="0" w:after="0" w:afterAutospacing="0" w:line="360" w:lineRule="auto"/>
        <w:rPr>
          <w:rFonts w:hint="eastAsia" w:ascii="仿宋" w:hAnsi="仿宋" w:eastAsia="仿宋"/>
          <w:color w:val="000000"/>
          <w:shd w:val="clear" w:color="auto" w:fill="ffffff"/>
        </w:rPr>
      </w:pPr>
      <w:r>
        <w:rPr>
          <w:rFonts w:hint="eastAsia" w:ascii="仿宋" w:hAnsi="仿宋" w:eastAsia="仿宋" w:cs="仿宋"/>
          <w:color w:val="000000"/>
          <w:shd w:val="clear" w:color="auto" w:fill="ffffff"/>
          <w:lang w:bidi="ar"/>
        </w:rPr>
        <w:t xml:space="preserve">项目联系人：王女士</w:t>
      </w:r>
      <w:r/>
    </w:p>
    <w:p>
      <w:pPr>
        <w:pStyle w:val="894"/>
        <w:ind w:firstLine="440"/>
        <w:jc w:val="both"/>
        <w:spacing w:before="0" w:beforeAutospacing="0" w:after="0" w:afterAutospacing="0" w:line="360" w:lineRule="auto"/>
        <w:rPr>
          <w:rFonts w:hint="eastAsia" w:ascii="仿宋" w:hAnsi="仿宋" w:eastAsia="仿宋" w:cs="仿宋"/>
          <w:color w:val="000000"/>
          <w:shd w:val="clear" w:color="auto" w:fill="ffffff"/>
          <w:lang w:bidi="ar"/>
        </w:rPr>
      </w:pPr>
      <w:r>
        <w:rPr>
          <w:rFonts w:hint="eastAsia" w:ascii="仿宋" w:hAnsi="仿宋" w:eastAsia="仿宋" w:cs="仿宋"/>
          <w:color w:val="000000"/>
          <w:shd w:val="clear" w:color="auto" w:fill="ffffff"/>
          <w:lang w:bidi="ar"/>
        </w:rPr>
        <w:t xml:space="preserve">电</w:t>
      </w:r>
      <w:r>
        <w:rPr>
          <w:rFonts w:hint="eastAsia" w:ascii="仿宋" w:hAnsi="仿宋" w:eastAsia="仿宋"/>
          <w:color w:val="000000"/>
          <w:shd w:val="clear" w:color="auto" w:fill="ffffff"/>
          <w:lang w:bidi="ar"/>
        </w:rPr>
        <w:t xml:space="preserve"> </w:t>
      </w:r>
      <w:r>
        <w:rPr>
          <w:rFonts w:hint="eastAsia" w:ascii="仿宋" w:hAnsi="仿宋" w:eastAsia="仿宋" w:cs="仿宋"/>
          <w:color w:val="000000"/>
          <w:shd w:val="clear" w:color="auto" w:fill="ffffff"/>
          <w:lang w:bidi="ar"/>
        </w:rPr>
        <w:t xml:space="preserve">话：19951167066</w:t>
      </w:r>
      <w:r/>
    </w:p>
    <w:p>
      <w:pPr>
        <w:jc w:val="center"/>
        <w:spacing w:line="480" w:lineRule="exact"/>
        <w:rPr>
          <w:rFonts w:hint="eastAsia" w:ascii="黑体" w:eastAsia="黑体"/>
          <w:b/>
          <w:bCs/>
          <w:color w:val="000000"/>
          <w:sz w:val="32"/>
          <w:szCs w:val="32"/>
          <w:lang w:bidi="ar"/>
        </w:rPr>
      </w:pPr>
      <w:r>
        <w:rPr>
          <w:rFonts w:hint="eastAsia" w:ascii="黑体" w:eastAsia="黑体"/>
          <w:b/>
          <w:bCs/>
          <w:color w:val="000000"/>
          <w:sz w:val="32"/>
          <w:szCs w:val="32"/>
          <w:lang w:bidi="ar"/>
        </w:rPr>
      </w:r>
      <w:r/>
    </w:p>
    <w:p>
      <w:pPr>
        <w:jc w:val="center"/>
        <w:spacing w:line="480" w:lineRule="exact"/>
        <w:rPr>
          <w:rFonts w:ascii="黑体" w:eastAsia="黑体"/>
          <w:b/>
          <w:bCs/>
          <w:color w:val="000000"/>
          <w:sz w:val="32"/>
          <w:szCs w:val="32"/>
        </w:rPr>
      </w:pPr>
      <w:r>
        <w:rPr>
          <w:rFonts w:hint="eastAsia" w:ascii="黑体" w:hAnsi="宋体" w:eastAsia="黑体" w:cs="黑体"/>
          <w:b/>
          <w:bCs/>
          <w:color w:val="000000"/>
          <w:sz w:val="32"/>
          <w:szCs w:val="32"/>
          <w:lang w:bidi="ar"/>
        </w:rPr>
        <w:t xml:space="preserve">二、总</w:t>
      </w:r>
      <w:r>
        <w:rPr>
          <w:rFonts w:hint="eastAsia" w:ascii="黑体" w:eastAsia="黑体"/>
          <w:b/>
          <w:bCs/>
          <w:color w:val="000000"/>
          <w:sz w:val="32"/>
          <w:szCs w:val="32"/>
          <w:lang w:bidi="ar"/>
        </w:rPr>
        <w:t xml:space="preserve">  </w:t>
      </w:r>
      <w:r>
        <w:rPr>
          <w:rFonts w:hint="eastAsia" w:ascii="黑体" w:hAnsi="宋体" w:eastAsia="黑体" w:cs="黑体"/>
          <w:b/>
          <w:bCs/>
          <w:color w:val="000000"/>
          <w:sz w:val="32"/>
          <w:szCs w:val="32"/>
          <w:lang w:bidi="ar"/>
        </w:rPr>
        <w:t xml:space="preserve">则</w:t>
      </w:r>
      <w:r/>
    </w:p>
    <w:p>
      <w:pPr>
        <w:ind w:firstLine="516"/>
        <w:spacing w:line="360" w:lineRule="auto"/>
        <w:rPr>
          <w:rFonts w:hint="eastAsia" w:ascii="仿宋" w:hAnsi="仿宋" w:eastAsia="仿宋"/>
          <w:b/>
          <w:bCs/>
          <w:color w:val="000000"/>
          <w:sz w:val="24"/>
        </w:rPr>
      </w:pPr>
      <w:r>
        <w:rPr>
          <w:rFonts w:hint="eastAsia" w:ascii="仿宋" w:hAnsi="仿宋" w:eastAsia="仿宋" w:cs="仿宋"/>
          <w:b/>
          <w:bCs/>
          <w:color w:val="000000"/>
          <w:sz w:val="24"/>
          <w:lang w:bidi="ar"/>
        </w:rPr>
        <w:t xml:space="preserve">一、采购方式</w:t>
      </w:r>
      <w:r/>
    </w:p>
    <w:p>
      <w:pPr>
        <w:ind w:firstLine="516"/>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本次政府采购活动采取竞争性磋商（以下简称磋商）方式，本磋商文件仅适用于磋商公告中所述项目。</w:t>
      </w:r>
      <w:r/>
    </w:p>
    <w:p>
      <w:pPr>
        <w:ind w:firstLine="516"/>
        <w:spacing w:line="360" w:lineRule="auto"/>
        <w:rPr>
          <w:rFonts w:hint="eastAsia" w:ascii="仿宋" w:hAnsi="仿宋" w:eastAsia="仿宋"/>
          <w:b/>
          <w:bCs/>
          <w:color w:val="000000"/>
          <w:sz w:val="24"/>
        </w:rPr>
      </w:pPr>
      <w:r/>
      <w:bookmarkStart w:id="4" w:name="_Toc513029205"/>
      <w:r/>
      <w:bookmarkEnd w:id="4"/>
      <w:r/>
      <w:bookmarkStart w:id="5" w:name="_Toc16938521"/>
      <w:r/>
      <w:bookmarkEnd w:id="5"/>
      <w:r/>
      <w:bookmarkStart w:id="6" w:name="_Toc20823277"/>
      <w:r>
        <w:rPr>
          <w:rFonts w:hint="eastAsia" w:ascii="仿宋" w:hAnsi="仿宋" w:eastAsia="仿宋" w:cs="仿宋"/>
          <w:b/>
          <w:bCs/>
          <w:color w:val="000000"/>
          <w:sz w:val="24"/>
          <w:lang w:bidi="ar"/>
        </w:rPr>
        <w:t xml:space="preserve">二</w:t>
      </w:r>
      <w:bookmarkEnd w:id="6"/>
      <w:r>
        <w:rPr>
          <w:rFonts w:hint="eastAsia" w:ascii="仿宋" w:hAnsi="仿宋" w:eastAsia="仿宋" w:cs="仿宋"/>
          <w:b/>
          <w:bCs/>
          <w:color w:val="000000"/>
          <w:sz w:val="24"/>
          <w:lang w:bidi="ar"/>
        </w:rPr>
        <w:t xml:space="preserve">、合格的供应商</w:t>
      </w:r>
      <w:r/>
    </w:p>
    <w:p>
      <w:pPr>
        <w:ind w:firstLine="516"/>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1.满足磋商公告中供应商资格要求。</w:t>
      </w:r>
      <w:r/>
    </w:p>
    <w:p>
      <w:pPr>
        <w:ind w:firstLine="516"/>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2.满足本磋商文件实质性要求。</w:t>
      </w:r>
      <w:r/>
    </w:p>
    <w:p>
      <w:pPr>
        <w:ind w:firstLine="516"/>
        <w:spacing w:line="360" w:lineRule="auto"/>
        <w:rPr>
          <w:rFonts w:hint="eastAsia" w:ascii="仿宋" w:hAnsi="仿宋" w:eastAsia="仿宋"/>
          <w:b/>
          <w:bCs/>
          <w:color w:val="000000"/>
          <w:sz w:val="24"/>
        </w:rPr>
      </w:pPr>
      <w:r/>
      <w:bookmarkStart w:id="7" w:name="_Toc513029206"/>
      <w:r/>
      <w:bookmarkEnd w:id="7"/>
      <w:r/>
      <w:bookmarkStart w:id="8" w:name="_Toc16938522"/>
      <w:r/>
      <w:bookmarkEnd w:id="8"/>
      <w:r/>
      <w:bookmarkStart w:id="9" w:name="_Toc20823278"/>
      <w:r>
        <w:rPr>
          <w:rFonts w:hint="eastAsia" w:ascii="仿宋" w:hAnsi="仿宋" w:eastAsia="仿宋" w:cs="仿宋"/>
          <w:b/>
          <w:bCs/>
          <w:color w:val="000000"/>
          <w:sz w:val="24"/>
          <w:lang w:bidi="ar"/>
        </w:rPr>
        <w:t xml:space="preserve">三</w:t>
      </w:r>
      <w:bookmarkEnd w:id="9"/>
      <w:r>
        <w:rPr>
          <w:rFonts w:hint="eastAsia" w:ascii="仿宋" w:hAnsi="仿宋" w:eastAsia="仿宋" w:cs="仿宋"/>
          <w:b/>
          <w:bCs/>
          <w:color w:val="000000"/>
          <w:sz w:val="24"/>
          <w:lang w:bidi="ar"/>
        </w:rPr>
        <w:t xml:space="preserve">、适用法律</w:t>
      </w:r>
      <w:r/>
    </w:p>
    <w:p>
      <w:pPr>
        <w:ind w:firstLine="516"/>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本次磋商及由此产生的合同受中华人民共和国有关的法律法规制约和保护。</w:t>
      </w:r>
      <w:r/>
    </w:p>
    <w:p>
      <w:pPr>
        <w:ind w:firstLine="516"/>
        <w:spacing w:line="360" w:lineRule="auto"/>
        <w:rPr>
          <w:rFonts w:hint="eastAsia" w:ascii="仿宋" w:hAnsi="仿宋" w:eastAsia="仿宋"/>
          <w:b/>
          <w:bCs/>
          <w:color w:val="000000"/>
          <w:sz w:val="24"/>
        </w:rPr>
      </w:pPr>
      <w:r/>
      <w:bookmarkStart w:id="10" w:name="_Toc513029207"/>
      <w:r/>
      <w:bookmarkEnd w:id="10"/>
      <w:r/>
      <w:bookmarkStart w:id="11" w:name="_Toc16938523"/>
      <w:r/>
      <w:bookmarkEnd w:id="11"/>
      <w:r/>
      <w:bookmarkStart w:id="12" w:name="_Toc462564067"/>
      <w:r/>
      <w:bookmarkEnd w:id="12"/>
      <w:r/>
      <w:bookmarkStart w:id="13" w:name="_Toc20823279"/>
      <w:r>
        <w:rPr>
          <w:rFonts w:hint="eastAsia" w:ascii="仿宋" w:hAnsi="仿宋" w:eastAsia="仿宋" w:cs="仿宋"/>
          <w:b/>
          <w:bCs/>
          <w:color w:val="000000"/>
          <w:sz w:val="24"/>
          <w:lang w:bidi="ar"/>
        </w:rPr>
        <w:t xml:space="preserve">四</w:t>
      </w:r>
      <w:bookmarkEnd w:id="13"/>
      <w:r>
        <w:rPr>
          <w:rFonts w:hint="eastAsia" w:ascii="仿宋" w:hAnsi="仿宋" w:eastAsia="仿宋" w:cs="仿宋"/>
          <w:b/>
          <w:bCs/>
          <w:color w:val="000000"/>
          <w:sz w:val="24"/>
          <w:lang w:bidi="ar"/>
        </w:rPr>
        <w:t xml:space="preserve">、磋商费用</w:t>
      </w:r>
      <w:r/>
    </w:p>
    <w:p>
      <w:pPr>
        <w:ind w:firstLine="516"/>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1.供应商应自行承担所有与参加本次磋商有关的费用，无论磋商过程中的做法和结果如何，采购人及采购代理机构在任何情况下均无义务和责任承担这些费用。</w:t>
      </w:r>
      <w:r/>
    </w:p>
    <w:p>
      <w:pPr>
        <w:ind w:firstLine="516"/>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2.本次磋商采购，招标代理服务费苏政采协〔2024〕20号文《江苏省政府采购代理服务收费指导意见》收费标准计取，由成交供应商支付。</w:t>
      </w:r>
      <w:r/>
    </w:p>
    <w:p>
      <w:pPr>
        <w:ind w:firstLine="516"/>
        <w:spacing w:line="360" w:lineRule="auto"/>
        <w:rPr>
          <w:rFonts w:hint="eastAsia" w:ascii="仿宋" w:hAnsi="仿宋" w:eastAsia="仿宋"/>
          <w:b/>
          <w:bCs/>
          <w:color w:val="000000"/>
          <w:sz w:val="24"/>
        </w:rPr>
      </w:pPr>
      <w:r>
        <w:rPr>
          <w:rFonts w:hint="eastAsia" w:ascii="仿宋" w:hAnsi="仿宋" w:eastAsia="仿宋" w:cs="仿宋"/>
          <w:b/>
          <w:bCs/>
          <w:color w:val="000000"/>
          <w:sz w:val="24"/>
          <w:lang w:bidi="ar"/>
        </w:rPr>
        <w:t xml:space="preserve">五、磋商文件的约束力</w:t>
      </w:r>
      <w:r/>
    </w:p>
    <w:p>
      <w:pPr>
        <w:ind w:firstLine="516"/>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供应商一旦参加本项目采购活动，即被认为接受了本</w:t>
      </w:r>
      <w:r>
        <w:rPr>
          <w:rFonts w:hint="eastAsia" w:ascii="仿宋" w:hAnsi="仿宋" w:eastAsia="仿宋" w:cs="仿宋"/>
          <w:color w:val="000000"/>
          <w:sz w:val="24"/>
          <w:lang w:val="en-US" w:eastAsia="zh-CN" w:bidi="ar"/>
        </w:rPr>
        <w:t xml:space="preserve">项目</w:t>
      </w:r>
      <w:r>
        <w:rPr>
          <w:rFonts w:hint="eastAsia" w:ascii="仿宋" w:hAnsi="仿宋" w:eastAsia="仿宋" w:cs="仿宋"/>
          <w:color w:val="000000"/>
          <w:sz w:val="24"/>
          <w:lang w:bidi="ar"/>
        </w:rPr>
        <w:t xml:space="preserve">磋商文件的规定和约束。</w:t>
      </w:r>
      <w:r/>
    </w:p>
    <w:p>
      <w:pPr>
        <w:jc w:val="center"/>
        <w:spacing w:line="480" w:lineRule="exact"/>
        <w:rPr>
          <w:rFonts w:ascii="黑体" w:eastAsia="黑体"/>
          <w:b/>
          <w:bCs/>
          <w:color w:val="000000"/>
          <w:sz w:val="32"/>
          <w:szCs w:val="32"/>
        </w:rPr>
      </w:pPr>
      <w:r>
        <w:rPr>
          <w:rFonts w:hint="eastAsia" w:ascii="黑体" w:hAnsi="宋体" w:eastAsia="黑体" w:cs="黑体"/>
          <w:b/>
          <w:bCs/>
          <w:color w:val="000000"/>
          <w:sz w:val="32"/>
          <w:szCs w:val="32"/>
          <w:lang w:bidi="ar"/>
        </w:rPr>
        <w:t xml:space="preserve">三、磋商响应要求</w:t>
      </w:r>
      <w:r/>
    </w:p>
    <w:p>
      <w:pPr>
        <w:ind w:firstLine="518"/>
        <w:spacing w:line="360" w:lineRule="auto"/>
        <w:rPr>
          <w:rFonts w:hint="eastAsia" w:ascii="仿宋" w:hAnsi="仿宋" w:eastAsia="仿宋"/>
          <w:b/>
          <w:bCs/>
          <w:color w:val="000000"/>
          <w:sz w:val="24"/>
        </w:rPr>
      </w:pPr>
      <w:r>
        <w:rPr>
          <w:rFonts w:hint="eastAsia" w:ascii="仿宋" w:hAnsi="仿宋" w:eastAsia="仿宋" w:cs="仿宋"/>
          <w:b/>
          <w:bCs/>
          <w:color w:val="000000"/>
          <w:sz w:val="24"/>
          <w:lang w:bidi="ar"/>
        </w:rPr>
        <w:t xml:space="preserve">一、磋商文件</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（1）磋商文件的组成，为采购公告、本文件及所有按规定发出的补充变更通知。</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（2）磋商文件的澄清及修改：</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①供应商在下载磋商文件后，如有疑问需要澄清，应在规定的时间内以书面形式向采购人或代理公司提出。</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②在磋商截止日之前，代理公司可根据采购人的要求或在解答供应商提出的澄清问题时对磋商文件进行修改。</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③磋商文件的修改将以更正公告的形式发布。代理公司将根据有关规定在“泰州市政府采购网”“江苏省政府采购网”上发布更正公告，请供应商主动登录查询。</w:t>
      </w:r>
      <w:r/>
    </w:p>
    <w:p>
      <w:pPr>
        <w:pStyle w:val="894"/>
        <w:ind w:firstLine="480"/>
        <w:spacing w:before="0" w:beforeAutospacing="0" w:after="0" w:afterAutospacing="0" w:line="360" w:lineRule="auto"/>
        <w:widowControl w:val="off"/>
        <w:rPr>
          <w:rFonts w:hint="eastAsia" w:ascii="仿宋" w:hAnsi="仿宋" w:eastAsia="仿宋" w:cs="宋体"/>
          <w:b/>
          <w:color w:val="000000"/>
        </w:rPr>
      </w:pPr>
      <w:r>
        <w:rPr>
          <w:rFonts w:hint="eastAsia" w:ascii="仿宋" w:hAnsi="仿宋" w:eastAsia="仿宋" w:cs="仿宋"/>
          <w:b/>
          <w:bCs/>
          <w:color w:val="000000"/>
          <w:lang w:bidi="ar"/>
        </w:rPr>
        <w:t xml:space="preserve">二、</w:t>
      </w:r>
      <w:r>
        <w:rPr>
          <w:rFonts w:hint="eastAsia" w:ascii="仿宋" w:hAnsi="仿宋" w:eastAsia="仿宋" w:cs="仿宋"/>
          <w:b/>
          <w:color w:val="000000"/>
          <w:lang w:bidi="ar"/>
        </w:rPr>
        <w:t xml:space="preserve">提交响应文件的要求</w:t>
      </w:r>
      <w:r/>
    </w:p>
    <w:p>
      <w:pPr>
        <w:pStyle w:val="894"/>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（一）本项目通过“苏采云”系统进行电子采购，即供应商响应文件从政府采购客户端工具中制作并通过“苏采云”系统提交。</w:t>
      </w:r>
      <w:r/>
    </w:p>
    <w:p>
      <w:pPr>
        <w:pStyle w:val="894"/>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供应商应当通过“苏采云”系统提交数据电文形式的响应文件（即电子投标文件）。未进行线上响应文件提交并解密（因“苏采云”系统导致解密失败的除外）的供应商，响应文件无效。</w:t>
      </w:r>
      <w:r/>
    </w:p>
    <w:p>
      <w:pPr>
        <w:pStyle w:val="894"/>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“苏采云”系统使用要求：</w:t>
      </w:r>
      <w:r/>
    </w:p>
    <w:p>
      <w:pPr>
        <w:pStyle w:val="894"/>
        <w:ind w:firstLine="480"/>
        <w:jc w:val="both"/>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宋体"/>
          <w:color w:val="000000"/>
          <w:lang w:bidi="ar"/>
        </w:rPr>
        <w:t xml:space="preserve">1</w:t>
      </w:r>
      <w:r>
        <w:rPr>
          <w:rFonts w:hint="eastAsia" w:ascii="仿宋" w:hAnsi="仿宋" w:eastAsia="仿宋" w:cs="仿宋"/>
          <w:color w:val="000000"/>
          <w:lang w:bidi="ar"/>
        </w:rPr>
        <w:t xml:space="preserve">.使用谷歌浏览器参与不见面开标及磋商环节。</w:t>
      </w:r>
      <w:r/>
    </w:p>
    <w:p>
      <w:pPr>
        <w:pStyle w:val="894"/>
        <w:ind w:firstLine="480"/>
        <w:jc w:val="both"/>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宋体"/>
          <w:color w:val="000000"/>
          <w:lang w:bidi="ar"/>
        </w:rPr>
        <w:t xml:space="preserve">2</w:t>
      </w:r>
      <w:r>
        <w:rPr>
          <w:rFonts w:hint="eastAsia" w:ascii="仿宋" w:hAnsi="仿宋" w:eastAsia="仿宋" w:cs="仿宋"/>
          <w:color w:val="000000"/>
          <w:lang w:bidi="ar"/>
        </w:rPr>
        <w:t xml:space="preserve">.电脑需提前准备好麦克风、音箱、摄像头，提前检查保证能够正常使用。</w:t>
      </w:r>
      <w:r/>
    </w:p>
    <w:p>
      <w:pPr>
        <w:pStyle w:val="894"/>
        <w:ind w:firstLine="480"/>
        <w:jc w:val="both"/>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宋体"/>
          <w:color w:val="000000"/>
          <w:lang w:bidi="ar"/>
        </w:rPr>
        <w:t xml:space="preserve">3</w:t>
      </w:r>
      <w:r>
        <w:rPr>
          <w:rFonts w:hint="eastAsia" w:ascii="仿宋" w:hAnsi="仿宋" w:eastAsia="仿宋" w:cs="仿宋"/>
          <w:color w:val="000000"/>
          <w:lang w:bidi="ar"/>
        </w:rPr>
        <w:t xml:space="preserve">.操作系统至少win7，建议使用win10操作系统。</w:t>
      </w:r>
      <w:r/>
    </w:p>
    <w:p>
      <w:pPr>
        <w:pStyle w:val="894"/>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b/>
          <w:bCs/>
          <w:color w:val="000000"/>
          <w:lang w:bidi="ar"/>
        </w:rPr>
        <w:t xml:space="preserve">（二）</w:t>
      </w:r>
      <w:r>
        <w:rPr>
          <w:rFonts w:hint="eastAsia" w:ascii="仿宋" w:hAnsi="仿宋" w:eastAsia="仿宋" w:cs="仿宋"/>
          <w:color w:val="000000"/>
          <w:lang w:bidi="ar"/>
        </w:rPr>
        <w:t xml:space="preserve">供应商在采购公告中规定的响应文件提交截止时间前，可以对所提交的响应文件进行补充、修改或者撤回。补充、修改的内容</w:t>
      </w:r>
      <w:r>
        <w:rPr>
          <w:rFonts w:hint="eastAsia" w:ascii="仿宋" w:hAnsi="仿宋" w:eastAsia="仿宋" w:cs="仿宋"/>
          <w:color w:val="000000"/>
          <w:lang w:val="en-US" w:eastAsia="zh-CN" w:bidi="ar"/>
        </w:rPr>
        <w:t xml:space="preserve">应</w:t>
      </w:r>
      <w:r>
        <w:rPr>
          <w:rFonts w:hint="eastAsia" w:ascii="仿宋" w:hAnsi="仿宋" w:eastAsia="仿宋" w:cs="仿宋"/>
          <w:color w:val="000000"/>
          <w:lang w:bidi="ar"/>
        </w:rPr>
        <w:t xml:space="preserve">作为响应文件的组成部分。补充、修改的内容与响应文件不一致的，以补充、修改的内容为准。</w:t>
      </w:r>
      <w:r/>
    </w:p>
    <w:p>
      <w:pPr>
        <w:pStyle w:val="894"/>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（三）</w:t>
      </w:r>
      <w:r>
        <w:rPr>
          <w:rFonts w:hint="eastAsia" w:ascii="仿宋" w:hAnsi="仿宋" w:eastAsia="仿宋" w:cs="仿宋"/>
          <w:bCs/>
          <w:color w:val="000000"/>
          <w:lang w:bidi="ar"/>
        </w:rPr>
        <w:t xml:space="preserve">响应文件解密：到达开启时间，</w:t>
      </w:r>
      <w:r>
        <w:rPr>
          <w:rFonts w:hint="eastAsia" w:ascii="仿宋" w:hAnsi="仿宋" w:eastAsia="仿宋" w:cs="仿宋"/>
          <w:color w:val="000000"/>
          <w:lang w:bidi="ar"/>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000000"/>
          <w:lang w:bidi="ar"/>
        </w:rPr>
        <w:t xml:space="preserve">开启时间后30分钟内</w:t>
      </w:r>
      <w:r>
        <w:rPr>
          <w:rFonts w:hint="eastAsia" w:ascii="仿宋" w:hAnsi="仿宋" w:eastAsia="仿宋" w:cs="仿宋"/>
          <w:color w:val="000000"/>
          <w:lang w:bidi="ar"/>
        </w:rPr>
        <w:t xml:space="preserve">，通过“苏采云”系统（使用“CA数字证书”）解密。</w:t>
      </w:r>
      <w:r/>
    </w:p>
    <w:p>
      <w:pPr>
        <w:pStyle w:val="894"/>
        <w:ind w:firstLine="480"/>
        <w:spacing w:before="0" w:beforeAutospacing="0" w:after="0" w:afterAutospacing="0" w:line="360" w:lineRule="auto"/>
        <w:widowControl w:val="off"/>
        <w:rPr>
          <w:rFonts w:hint="eastAsia" w:ascii="仿宋" w:hAnsi="仿宋" w:eastAsia="仿宋" w:cs="宋体"/>
          <w:b/>
          <w:color w:val="000000"/>
        </w:rPr>
      </w:pPr>
      <w:r>
        <w:rPr>
          <w:rFonts w:hint="eastAsia" w:ascii="仿宋" w:hAnsi="仿宋" w:eastAsia="仿宋" w:cs="仿宋"/>
          <w:b/>
          <w:color w:val="000000"/>
          <w:lang w:bidi="ar"/>
        </w:rPr>
        <w:t xml:space="preserve">四、响应文件编制要求</w:t>
      </w:r>
      <w:r/>
    </w:p>
    <w:p>
      <w:pPr>
        <w:pStyle w:val="894"/>
        <w:ind w:firstLine="480"/>
        <w:spacing w:before="0" w:beforeAutospacing="0" w:after="0" w:afterAutospacing="0" w:line="360" w:lineRule="auto"/>
        <w:widowControl w:val="off"/>
        <w:rPr>
          <w:rFonts w:hint="eastAsia" w:ascii="仿宋" w:hAnsi="仿宋" w:eastAsia="仿宋" w:cs="宋体"/>
          <w:bCs/>
          <w:color w:val="000000"/>
        </w:rPr>
      </w:pPr>
      <w:r>
        <w:rPr>
          <w:rFonts w:hint="eastAsia" w:ascii="仿宋" w:hAnsi="仿宋" w:eastAsia="仿宋" w:cs="仿宋"/>
          <w:bCs/>
          <w:color w:val="000000"/>
          <w:lang w:bidi="ar"/>
        </w:rPr>
        <w:t xml:space="preserve">请按照以下要求（包括但不限于以下要求）制作：</w:t>
      </w:r>
      <w:r/>
    </w:p>
    <w:p>
      <w:pPr>
        <w:pStyle w:val="894"/>
        <w:ind w:firstLine="425"/>
        <w:spacing w:before="0" w:beforeAutospacing="0" w:after="0" w:afterAutospacing="0" w:line="360" w:lineRule="auto"/>
        <w:widowControl w:val="off"/>
        <w:rPr>
          <w:rFonts w:hint="eastAsia" w:ascii="仿宋" w:hAnsi="仿宋" w:eastAsia="仿宋" w:cs="宋体"/>
          <w:b/>
          <w:color w:val="000000"/>
        </w:rPr>
      </w:pPr>
      <w:r>
        <w:rPr>
          <w:rFonts w:hint="eastAsia" w:ascii="仿宋" w:hAnsi="仿宋" w:eastAsia="仿宋" w:cs="仿宋"/>
          <w:b/>
          <w:color w:val="000000"/>
          <w:lang w:bidi="ar"/>
        </w:rPr>
        <w:t xml:space="preserve">（一）基本目录</w:t>
      </w:r>
      <w:r/>
    </w:p>
    <w:p>
      <w:pPr>
        <w:pStyle w:val="894"/>
        <w:ind w:firstLine="480"/>
        <w:spacing w:before="0" w:beforeAutospacing="0" w:after="0" w:afterAutospacing="0" w:line="360" w:lineRule="auto"/>
        <w:widowControl w:val="off"/>
        <w:rPr>
          <w:rFonts w:hint="eastAsia" w:ascii="仿宋" w:hAnsi="仿宋" w:eastAsia="仿宋" w:cs="宋体"/>
          <w:bCs/>
          <w:color w:val="000000"/>
        </w:rPr>
      </w:pPr>
      <w:r>
        <w:rPr>
          <w:rFonts w:hint="eastAsia" w:ascii="仿宋" w:hAnsi="仿宋" w:eastAsia="仿宋" w:cs="仿宋"/>
          <w:bCs/>
          <w:color w:val="000000"/>
          <w:lang w:bidi="ar"/>
        </w:rPr>
        <w:t xml:space="preserve">1.</w:t>
      </w:r>
      <w:r>
        <w:rPr>
          <w:rFonts w:hint="eastAsia" w:ascii="仿宋" w:hAnsi="仿宋" w:eastAsia="仿宋" w:cs="仿宋"/>
          <w:color w:val="000000"/>
          <w:lang w:bidi="ar"/>
        </w:rPr>
        <w:t xml:space="preserve">《磋商报价表》（加盖电子签章，格式见《磋商文件》附件</w:t>
      </w:r>
      <w:r>
        <w:rPr>
          <w:rFonts w:hint="eastAsia" w:ascii="仿宋" w:hAnsi="仿宋" w:eastAsia="仿宋" w:cs="仿宋"/>
          <w:bCs/>
          <w:color w:val="000000"/>
          <w:lang w:bidi="ar"/>
        </w:rPr>
        <w:t xml:space="preserve">）；</w:t>
      </w:r>
      <w:r/>
    </w:p>
    <w:p>
      <w:pPr>
        <w:pStyle w:val="894"/>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bCs/>
          <w:color w:val="000000"/>
          <w:lang w:bidi="ar"/>
        </w:rPr>
        <w:t xml:space="preserve">2.《授权委托书》（格式见《磋商文件》附件）</w:t>
      </w:r>
      <w:r>
        <w:rPr>
          <w:rFonts w:hint="eastAsia" w:ascii="仿宋" w:hAnsi="仿宋" w:eastAsia="仿宋" w:cs="仿宋"/>
          <w:b/>
          <w:color w:val="000000"/>
          <w:lang w:bidi="ar"/>
        </w:rPr>
        <w:t xml:space="preserve">（法定代表人参与磋商的可不提供）</w:t>
      </w:r>
      <w:r>
        <w:rPr>
          <w:rFonts w:hint="eastAsia" w:ascii="仿宋" w:hAnsi="仿宋" w:eastAsia="仿宋" w:cs="仿宋"/>
          <w:color w:val="000000"/>
          <w:lang w:bidi="ar"/>
        </w:rPr>
        <w:t xml:space="preserve">；</w:t>
      </w:r>
      <w:r/>
    </w:p>
    <w:p>
      <w:pPr>
        <w:pStyle w:val="894"/>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3.授权委托书中受托人身份证原件的扫描件；</w:t>
      </w:r>
      <w:r/>
    </w:p>
    <w:p>
      <w:pPr>
        <w:pStyle w:val="894"/>
        <w:ind w:firstLine="480"/>
        <w:spacing w:before="0" w:beforeAutospacing="0" w:after="0" w:afterAutospacing="0" w:line="360" w:lineRule="auto"/>
        <w:rPr>
          <w:rFonts w:hint="eastAsia" w:ascii="仿宋" w:hAnsi="仿宋" w:eastAsia="仿宋" w:cs="宋体"/>
          <w:color w:val="000000"/>
        </w:rPr>
        <w:outlineLvl w:val="2"/>
      </w:pPr>
      <w:r>
        <w:rPr>
          <w:rFonts w:hint="eastAsia" w:ascii="仿宋" w:hAnsi="仿宋" w:eastAsia="仿宋" w:cs="仿宋"/>
          <w:color w:val="000000"/>
          <w:lang w:bidi="ar"/>
        </w:rPr>
        <w:t xml:space="preserve">4.所报产品的环境标志产品认证证书原件的扫描件（如有）；</w:t>
      </w:r>
      <w:r/>
    </w:p>
    <w:p>
      <w:pPr>
        <w:pStyle w:val="894"/>
        <w:ind w:firstLine="24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宋体"/>
          <w:color w:val="000000"/>
          <w:lang w:bidi="ar"/>
        </w:rPr>
        <w:t xml:space="preserve">  </w:t>
      </w:r>
      <w:r>
        <w:rPr>
          <w:rFonts w:hint="eastAsia" w:ascii="仿宋" w:hAnsi="仿宋" w:eastAsia="仿宋" w:cs="仿宋"/>
          <w:color w:val="000000"/>
          <w:lang w:bidi="ar"/>
        </w:rPr>
        <w:t xml:space="preserve">5.所报产品的节能产品认证证书原件的扫描件（如有）。</w:t>
      </w:r>
      <w:r/>
    </w:p>
    <w:p>
      <w:pPr>
        <w:pStyle w:val="894"/>
        <w:spacing w:before="0" w:beforeAutospacing="0" w:after="0" w:afterAutospacing="0" w:line="360" w:lineRule="auto"/>
        <w:rPr>
          <w:rFonts w:hint="eastAsia" w:ascii="仿宋" w:hAnsi="仿宋" w:eastAsia="仿宋" w:cs="宋体"/>
          <w:color w:val="000000"/>
        </w:rPr>
        <w:outlineLvl w:val="2"/>
      </w:pPr>
      <w:r>
        <w:rPr>
          <w:rFonts w:hint="eastAsia" w:ascii="仿宋" w:hAnsi="仿宋" w:eastAsia="仿宋" w:cs="仿宋"/>
          <w:color w:val="000000"/>
          <w:lang w:bidi="ar"/>
        </w:rPr>
        <w:t xml:space="preserve">注：（1）所报产品属于《环境标志产品政府采购品目清单》（由财政部 生态环境部印发）范围的或属于《节能产品政府采购品目清单》（由发展改革委</w:t>
      </w:r>
      <w:r>
        <w:rPr>
          <w:rFonts w:hint="eastAsia" w:ascii="仿宋" w:hAnsi="仿宋" w:eastAsia="仿宋" w:cs="宋体"/>
          <w:color w:val="000000"/>
          <w:lang w:bidi="ar"/>
        </w:rPr>
        <w:t xml:space="preserve"> </w:t>
      </w:r>
      <w:r>
        <w:rPr>
          <w:rFonts w:hint="eastAsia" w:ascii="仿宋" w:hAnsi="仿宋" w:eastAsia="仿宋" w:cs="仿宋"/>
          <w:color w:val="000000"/>
          <w:lang w:bidi="ar"/>
        </w:rPr>
        <w:t xml:space="preserve">财政部印发）范围的，响应文件中提供所报产品的国家确定的认证机构出具的、处于有效期之内的环境标志产品认证证书或节能产品认证证书原件的扫描件。环境标志产品认证证书是否符合要求，采购人评审时查询中国政府采购网（www.ccgp.gov.cn）相关内容后确定。</w:t>
      </w:r>
      <w:r/>
    </w:p>
    <w:p>
      <w:pPr>
        <w:pStyle w:val="894"/>
        <w:ind w:firstLine="425"/>
        <w:spacing w:before="0" w:beforeAutospacing="0" w:after="0" w:afterAutospacing="0" w:line="360" w:lineRule="auto"/>
        <w:widowControl w:val="off"/>
        <w:rPr>
          <w:rFonts w:hint="eastAsia" w:ascii="仿宋" w:hAnsi="仿宋" w:eastAsia="仿宋" w:cs="宋体"/>
          <w:bCs/>
          <w:color w:val="000000"/>
        </w:rPr>
      </w:pPr>
      <w:r>
        <w:rPr>
          <w:rFonts w:hint="eastAsia" w:ascii="仿宋" w:hAnsi="仿宋" w:eastAsia="仿宋" w:cs="仿宋"/>
          <w:b/>
          <w:color w:val="000000"/>
          <w:lang w:bidi="ar"/>
        </w:rPr>
        <w:t xml:space="preserve">（二）资格条件</w:t>
      </w:r>
      <w:r/>
    </w:p>
    <w:p>
      <w:pPr>
        <w:pStyle w:val="894"/>
        <w:ind w:firstLine="480"/>
        <w:spacing w:before="0" w:beforeAutospacing="0" w:after="0" w:afterAutospacing="0" w:line="360" w:lineRule="auto"/>
        <w:widowControl w:val="off"/>
        <w:rPr>
          <w:rFonts w:hint="eastAsia" w:ascii="仿宋" w:hAnsi="仿宋" w:eastAsia="仿宋" w:cs="宋体"/>
          <w:bCs/>
          <w:color w:val="000000"/>
        </w:rPr>
      </w:pPr>
      <w:r>
        <w:rPr>
          <w:rFonts w:hint="eastAsia" w:ascii="仿宋" w:hAnsi="仿宋" w:eastAsia="仿宋" w:cs="仿宋"/>
          <w:color w:val="000000"/>
          <w:lang w:bidi="ar"/>
        </w:rPr>
        <w:t xml:space="preserve">1.供应商</w:t>
      </w:r>
      <w:r>
        <w:rPr>
          <w:rFonts w:hint="eastAsia" w:ascii="仿宋" w:hAnsi="仿宋" w:eastAsia="仿宋" w:cs="仿宋"/>
          <w:bCs/>
          <w:color w:val="000000"/>
          <w:lang w:bidi="ar"/>
        </w:rPr>
        <w:t xml:space="preserve">提供合法</w:t>
      </w:r>
      <w:r>
        <w:rPr>
          <w:rFonts w:hint="eastAsia" w:ascii="仿宋" w:hAnsi="仿宋" w:eastAsia="仿宋" w:cs="仿宋"/>
          <w:color w:val="000000"/>
          <w:lang w:bidi="ar"/>
        </w:rPr>
        <w:t xml:space="preserve">有效的</w:t>
      </w:r>
      <w:r>
        <w:rPr>
          <w:rFonts w:hint="eastAsia" w:ascii="仿宋" w:hAnsi="仿宋" w:eastAsia="仿宋" w:cs="仿宋"/>
          <w:color w:val="000000"/>
          <w:lang w:eastAsia="zh-CN" w:bidi="ar"/>
        </w:rPr>
        <w:t xml:space="preserve">法人</w:t>
      </w:r>
      <w:r>
        <w:rPr>
          <w:rFonts w:hint="eastAsia" w:ascii="仿宋" w:hAnsi="仿宋" w:eastAsia="仿宋" w:cs="仿宋"/>
          <w:bCs/>
          <w:color w:val="000000"/>
          <w:lang w:bidi="ar"/>
        </w:rPr>
        <w:t xml:space="preserve">营业执照扫描件，或事业单位法人证书扫描件，或民办非企业单位登记证书扫描件</w:t>
      </w:r>
      <w:r>
        <w:rPr>
          <w:rFonts w:hint="eastAsia" w:ascii="仿宋" w:hAnsi="仿宋" w:eastAsia="仿宋" w:cs="仿宋"/>
          <w:color w:val="000000"/>
          <w:lang w:bidi="ar"/>
        </w:rPr>
        <w:t xml:space="preserve">。</w:t>
      </w:r>
      <w:r/>
    </w:p>
    <w:p>
      <w:pPr>
        <w:pStyle w:val="894"/>
        <w:ind w:right="26" w:firstLine="480"/>
        <w:spacing w:before="0" w:beforeAutospacing="0" w:after="0" w:afterAutospacing="0" w:line="360" w:lineRule="auto"/>
        <w:rPr>
          <w:rFonts w:hint="eastAsia" w:ascii="仿宋" w:hAnsi="仿宋" w:eastAsia="仿宋" w:cs="宋体"/>
          <w:color w:val="000000"/>
        </w:rPr>
      </w:pPr>
      <w:r>
        <w:rPr>
          <w:rFonts w:hint="eastAsia" w:ascii="仿宋" w:hAnsi="仿宋" w:eastAsia="仿宋" w:cs="仿宋"/>
          <w:color w:val="000000"/>
          <w:lang w:bidi="ar"/>
        </w:rPr>
        <w:t xml:space="preserve">2.</w:t>
      </w:r>
      <w:r>
        <w:rPr>
          <w:rFonts w:hint="eastAsia" w:ascii="仿宋" w:hAnsi="仿宋" w:eastAsia="仿宋" w:cs="仿宋"/>
          <w:bCs/>
          <w:color w:val="000000"/>
          <w:lang w:bidi="ar"/>
        </w:rPr>
        <w:t xml:space="preserve">供应商提交</w:t>
      </w:r>
      <w:r>
        <w:rPr>
          <w:rFonts w:hint="eastAsia" w:ascii="仿宋" w:hAnsi="仿宋" w:eastAsia="仿宋" w:cs="仿宋"/>
          <w:color w:val="000000"/>
          <w:lang w:bidi="ar"/>
        </w:rPr>
        <w:t xml:space="preserve">响应文件截止时间前6个月内任意1个月的资产负债表和利润表扫描件；或上年度审计报告扫描件。</w:t>
      </w:r>
      <w:r/>
    </w:p>
    <w:p>
      <w:pPr>
        <w:pStyle w:val="894"/>
        <w:ind w:right="26" w:firstLine="480"/>
        <w:spacing w:before="0" w:beforeAutospacing="0" w:after="0" w:afterAutospacing="0" w:line="360" w:lineRule="auto"/>
        <w:rPr>
          <w:rFonts w:hint="eastAsia" w:ascii="仿宋" w:hAnsi="仿宋" w:eastAsia="仿宋" w:cs="宋体"/>
          <w:color w:val="000000"/>
        </w:rPr>
      </w:pPr>
      <w:r>
        <w:rPr>
          <w:rFonts w:hint="eastAsia" w:ascii="仿宋" w:hAnsi="仿宋" w:eastAsia="仿宋" w:cs="仿宋"/>
          <w:color w:val="000000"/>
          <w:lang w:bidi="ar"/>
        </w:rPr>
        <w:t xml:space="preserve">3.供应商提交响应文件截止时间前6个月内任意1个月的依法缴纳税收和社会保障资金的相关材料扫描件；依法免税或不需要缴纳社会保障资金的供应商应提供</w:t>
      </w:r>
      <w:r>
        <w:rPr>
          <w:rFonts w:hint="eastAsia" w:ascii="仿宋" w:hAnsi="仿宋" w:eastAsia="仿宋" w:cs="仿宋"/>
          <w:color w:val="000000"/>
          <w:lang w:eastAsia="zh-CN" w:bidi="ar"/>
        </w:rPr>
        <w:t xml:space="preserve">相应</w:t>
      </w:r>
      <w:r>
        <w:rPr>
          <w:rFonts w:hint="eastAsia" w:ascii="仿宋" w:hAnsi="仿宋" w:eastAsia="仿宋" w:cs="仿宋"/>
          <w:color w:val="000000"/>
          <w:lang w:bidi="ar"/>
        </w:rPr>
        <w:t xml:space="preserve">依法免税或不需要缴纳社会保障资金的证明文件扫描件。</w:t>
      </w:r>
      <w:r/>
    </w:p>
    <w:p>
      <w:pPr>
        <w:pStyle w:val="894"/>
        <w:ind w:right="26" w:firstLine="480"/>
        <w:spacing w:before="0" w:beforeAutospacing="0" w:after="0" w:afterAutospacing="0" w:line="360" w:lineRule="auto"/>
        <w:rPr>
          <w:rFonts w:hint="eastAsia" w:ascii="仿宋" w:hAnsi="仿宋" w:eastAsia="仿宋" w:cs="宋体"/>
          <w:bCs/>
          <w:color w:val="000000"/>
        </w:rPr>
      </w:pPr>
      <w:r>
        <w:rPr>
          <w:rFonts w:hint="eastAsia" w:ascii="仿宋" w:hAnsi="仿宋" w:eastAsia="仿宋" w:cs="仿宋"/>
          <w:color w:val="000000"/>
          <w:lang w:bidi="ar"/>
        </w:rPr>
        <w:t xml:space="preserve">4.具备履行合同所必需的专业技术能力的证明材料扫描件。</w:t>
      </w:r>
      <w:r/>
    </w:p>
    <w:p>
      <w:pPr>
        <w:pStyle w:val="894"/>
        <w:ind w:right="26" w:firstLine="480"/>
        <w:spacing w:before="0" w:beforeAutospacing="0" w:after="0" w:afterAutospacing="0" w:line="360" w:lineRule="auto"/>
        <w:rPr>
          <w:rFonts w:hint="eastAsia" w:ascii="仿宋" w:hAnsi="仿宋" w:eastAsia="仿宋" w:cs="宋体"/>
          <w:color w:val="000000"/>
        </w:rPr>
      </w:pPr>
      <w:r>
        <w:rPr>
          <w:rFonts w:hint="eastAsia" w:ascii="仿宋" w:hAnsi="仿宋" w:eastAsia="仿宋" w:cs="仿宋"/>
          <w:color w:val="000000"/>
          <w:lang w:bidi="ar"/>
        </w:rPr>
        <w:t xml:space="preserve">5.供应商参加政府采购活动前3年内在经营活动中没有重大违法记录的书面声明（加盖电子签章，格式见《磋商文件》附件）。</w:t>
      </w:r>
      <w:r/>
    </w:p>
    <w:p>
      <w:pPr>
        <w:pStyle w:val="894"/>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6.磋商文件中规定的特定条件</w:t>
      </w:r>
      <w:r>
        <w:rPr>
          <w:rFonts w:hint="eastAsia" w:ascii="仿宋" w:hAnsi="仿宋" w:eastAsia="仿宋" w:cs="仿宋"/>
          <w:color w:val="000000"/>
          <w:lang w:val="en-US" w:eastAsia="zh-CN" w:bidi="ar"/>
        </w:rPr>
        <w:t xml:space="preserve">应提供的</w:t>
      </w:r>
      <w:r>
        <w:rPr>
          <w:rFonts w:hint="eastAsia" w:ascii="仿宋" w:hAnsi="仿宋" w:eastAsia="仿宋" w:cs="仿宋"/>
          <w:color w:val="000000"/>
          <w:lang w:bidi="ar"/>
        </w:rPr>
        <w:t xml:space="preserve">证明材料。</w:t>
      </w:r>
      <w:r/>
    </w:p>
    <w:p>
      <w:pPr>
        <w:pStyle w:val="894"/>
        <w:ind w:firstLine="480"/>
        <w:spacing w:before="0" w:beforeAutospacing="0" w:after="0" w:afterAutospacing="0" w:line="360" w:lineRule="auto"/>
        <w:widowControl w:val="off"/>
        <w:rPr>
          <w:rFonts w:hint="eastAsia" w:ascii="仿宋" w:hAnsi="仿宋" w:eastAsia="仿宋" w:cs="宋体"/>
          <w:b/>
          <w:color w:val="000000"/>
        </w:rPr>
      </w:pPr>
      <w:r>
        <w:rPr>
          <w:rFonts w:hint="eastAsia" w:ascii="仿宋" w:hAnsi="仿宋" w:eastAsia="仿宋" w:cs="仿宋"/>
          <w:b/>
          <w:color w:val="000000"/>
          <w:lang w:bidi="ar"/>
        </w:rPr>
        <w:t xml:space="preserve">（三）符合条件（必须提供，否则响应无效）</w:t>
      </w:r>
      <w:r/>
    </w:p>
    <w:p>
      <w:pPr>
        <w:pStyle w:val="894"/>
        <w:ind w:firstLine="480"/>
        <w:spacing w:before="0" w:beforeAutospacing="0" w:after="0" w:afterAutospacing="0" w:line="360" w:lineRule="auto"/>
        <w:widowControl w:val="off"/>
        <w:rPr>
          <w:rFonts w:hint="eastAsia" w:ascii="仿宋" w:hAnsi="仿宋" w:eastAsia="仿宋" w:cs="宋体"/>
          <w:bCs/>
          <w:color w:val="000000"/>
        </w:rPr>
      </w:pPr>
      <w:r>
        <w:rPr>
          <w:rFonts w:hint="eastAsia" w:ascii="仿宋" w:hAnsi="仿宋" w:eastAsia="仿宋" w:cs="仿宋"/>
          <w:bCs/>
          <w:color w:val="000000"/>
          <w:lang w:bidi="ar"/>
        </w:rPr>
        <w:t xml:space="preserve">1.《报价表》（</w:t>
      </w:r>
      <w:r>
        <w:rPr>
          <w:rFonts w:hint="eastAsia" w:ascii="仿宋" w:hAnsi="仿宋" w:eastAsia="仿宋" w:cs="仿宋"/>
          <w:color w:val="000000"/>
          <w:lang w:bidi="ar"/>
        </w:rPr>
        <w:t xml:space="preserve">加盖电子签章，格式见《磋商文件》附件</w:t>
      </w:r>
      <w:r>
        <w:rPr>
          <w:rFonts w:hint="eastAsia" w:ascii="仿宋" w:hAnsi="仿宋" w:eastAsia="仿宋" w:cs="仿宋"/>
          <w:bCs/>
          <w:color w:val="000000"/>
          <w:lang w:bidi="ar"/>
        </w:rPr>
        <w:t xml:space="preserve">）；</w:t>
      </w:r>
      <w:r/>
    </w:p>
    <w:p>
      <w:pPr>
        <w:pStyle w:val="894"/>
        <w:ind w:firstLine="480"/>
        <w:spacing w:before="0" w:beforeAutospacing="0" w:after="0" w:afterAutospacing="0" w:line="360" w:lineRule="auto"/>
        <w:widowControl w:val="off"/>
        <w:rPr>
          <w:rFonts w:hint="eastAsia" w:ascii="仿宋" w:hAnsi="仿宋" w:eastAsia="仿宋" w:cs="宋体"/>
          <w:bCs/>
          <w:color w:val="000000"/>
        </w:rPr>
      </w:pPr>
      <w:r>
        <w:rPr>
          <w:rFonts w:hint="eastAsia" w:ascii="仿宋" w:hAnsi="仿宋" w:eastAsia="仿宋" w:cs="仿宋"/>
          <w:bCs/>
          <w:color w:val="000000"/>
          <w:lang w:bidi="ar"/>
        </w:rPr>
        <w:t xml:space="preserve">2.</w:t>
      </w:r>
      <w:r>
        <w:rPr>
          <w:rFonts w:hint="eastAsia" w:ascii="仿宋" w:hAnsi="仿宋" w:eastAsia="仿宋" w:cs="仿宋"/>
          <w:color w:val="000000"/>
          <w:lang w:bidi="ar"/>
        </w:rPr>
        <w:t xml:space="preserve">《承诺书》（加盖电子签章，格式见《磋商文件》附件）；</w:t>
      </w:r>
      <w:r/>
    </w:p>
    <w:p>
      <w:pPr>
        <w:pStyle w:val="894"/>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bCs/>
          <w:color w:val="000000"/>
          <w:lang w:bidi="ar"/>
        </w:rPr>
        <w:t xml:space="preserve">3.《偏离表》</w:t>
      </w:r>
      <w:r>
        <w:rPr>
          <w:rFonts w:hint="eastAsia" w:ascii="仿宋" w:hAnsi="仿宋" w:eastAsia="仿宋" w:cs="仿宋"/>
          <w:color w:val="000000"/>
          <w:lang w:bidi="ar"/>
        </w:rPr>
        <w:t xml:space="preserve">（加盖电子签章，格式见《磋商文件》附件）；</w:t>
      </w:r>
      <w:r/>
    </w:p>
    <w:p>
      <w:pPr>
        <w:pStyle w:val="894"/>
        <w:ind w:firstLine="360"/>
        <w:spacing w:before="0" w:beforeAutospacing="0" w:after="0" w:afterAutospacing="0" w:line="360" w:lineRule="auto"/>
        <w:widowControl w:val="off"/>
        <w:rPr>
          <w:rFonts w:hint="eastAsia" w:ascii="仿宋" w:hAnsi="仿宋" w:eastAsia="仿宋" w:cs="宋体"/>
          <w:b/>
          <w:bCs/>
          <w:color w:val="000000"/>
        </w:rPr>
      </w:pPr>
      <w:r>
        <w:rPr>
          <w:rFonts w:hint="eastAsia" w:ascii="仿宋" w:hAnsi="仿宋" w:eastAsia="仿宋" w:cs="仿宋"/>
          <w:b/>
          <w:bCs/>
          <w:color w:val="000000"/>
          <w:lang w:bidi="ar"/>
        </w:rPr>
        <w:t xml:space="preserve">（四）综合评审评分项</w:t>
      </w:r>
      <w:r/>
    </w:p>
    <w:p>
      <w:pPr>
        <w:pStyle w:val="894"/>
        <w:ind w:firstLine="36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评分办法中涉及评审事项的证书、承诺、材料、方案等扫描件。</w:t>
      </w:r>
      <w:r/>
    </w:p>
    <w:p>
      <w:pPr>
        <w:pStyle w:val="894"/>
        <w:ind w:firstLine="360"/>
        <w:spacing w:before="0" w:beforeAutospacing="0" w:after="0" w:afterAutospacing="0" w:line="360" w:lineRule="auto"/>
        <w:widowControl w:val="off"/>
        <w:rPr>
          <w:rFonts w:hint="eastAsia" w:ascii="仿宋" w:hAnsi="仿宋" w:eastAsia="仿宋" w:cs="宋体"/>
          <w:b/>
          <w:bCs/>
          <w:color w:val="000000"/>
        </w:rPr>
      </w:pPr>
      <w:r>
        <w:rPr>
          <w:rFonts w:hint="eastAsia" w:ascii="仿宋" w:hAnsi="仿宋" w:eastAsia="仿宋" w:cs="仿宋"/>
          <w:b/>
          <w:bCs/>
          <w:color w:val="000000"/>
          <w:lang w:bidi="ar"/>
        </w:rPr>
        <w:t xml:space="preserve">（五）提交的响应文件的密封、签署等要求</w:t>
      </w:r>
      <w:r/>
    </w:p>
    <w:p>
      <w:pPr>
        <w:pStyle w:val="894"/>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1.密封（加密）要求</w:t>
      </w:r>
      <w:r/>
    </w:p>
    <w:p>
      <w:pPr>
        <w:pStyle w:val="894"/>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供应商应当按照《磋商文件》和“苏采云”系统的要求编制并加密响应文件。</w:t>
      </w:r>
      <w:r/>
    </w:p>
    <w:p>
      <w:pPr>
        <w:pStyle w:val="894"/>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2.签署要求：见《磋商文件》附件中相关格式要求。供应商须通过“苏采云”系统提供的政府采购客户端工具（使用“CA数字证书”）加盖电子签章。</w:t>
      </w:r>
      <w:r/>
    </w:p>
    <w:p>
      <w:pPr>
        <w:pStyle w:val="894"/>
        <w:ind w:firstLine="480"/>
        <w:spacing w:before="0" w:beforeAutospacing="0" w:after="0" w:afterAutospacing="0" w:line="360" w:lineRule="auto"/>
        <w:widowControl w:val="off"/>
        <w:rPr>
          <w:rFonts w:hint="eastAsia" w:ascii="仿宋" w:hAnsi="仿宋" w:eastAsia="仿宋" w:cs="宋体"/>
          <w:b/>
          <w:bCs/>
          <w:color w:val="000000"/>
        </w:rPr>
      </w:pPr>
      <w:r>
        <w:rPr>
          <w:rFonts w:hint="eastAsia" w:ascii="仿宋" w:hAnsi="仿宋" w:eastAsia="仿宋" w:cs="仿宋"/>
          <w:b/>
          <w:bCs/>
          <w:color w:val="000000"/>
          <w:lang w:bidi="ar"/>
        </w:rPr>
        <w:t xml:space="preserve">特别提醒：竞争性磋商文件中如需“被授权代表签字或盖章”，供应商可打印成文档，签字或盖章后再扫描上传，最后再电子签章。</w:t>
      </w:r>
      <w:r/>
    </w:p>
    <w:p>
      <w:pPr>
        <w:pStyle w:val="894"/>
        <w:ind w:firstLine="497"/>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（六）通过“苏采云”系统提交政府采购客户端工具导出加密的响应文件（后缀名为zip）。响应文件不得超过350M！ </w:t>
      </w:r>
      <w:r/>
    </w:p>
    <w:p>
      <w:pPr>
        <w:pStyle w:val="894"/>
        <w:ind w:firstLine="497"/>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注：供应商应当按照《磋商文件》的要求编制响应文件，并对其提交的响应文件的真实性、合法性承担法律责任。</w:t>
      </w:r>
      <w:r/>
    </w:p>
    <w:p>
      <w:pPr>
        <w:pStyle w:val="894"/>
        <w:ind w:firstLine="480"/>
        <w:spacing w:before="0" w:beforeAutospacing="0" w:after="0" w:afterAutospacing="0" w:line="360" w:lineRule="auto"/>
        <w:widowControl w:val="off"/>
        <w:rPr>
          <w:rFonts w:hint="eastAsia" w:ascii="仿宋" w:hAnsi="仿宋" w:eastAsia="仿宋" w:cs="宋体"/>
          <w:b/>
          <w:color w:val="000000"/>
        </w:rPr>
      </w:pPr>
      <w:r>
        <w:rPr>
          <w:rFonts w:hint="eastAsia" w:ascii="仿宋" w:hAnsi="仿宋" w:eastAsia="仿宋" w:cs="仿宋"/>
          <w:b/>
          <w:color w:val="000000"/>
          <w:lang w:bidi="ar"/>
        </w:rPr>
        <w:t xml:space="preserve">五、无效响应文件</w:t>
      </w:r>
      <w:r/>
    </w:p>
    <w:p>
      <w:pPr>
        <w:pStyle w:val="894"/>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响应文件出现下列情形之一的，将作为无效响应文件处理：</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（1）响应文件中授权委托书无供应商法定代表人的印鉴（或签字）；</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（2）法定代表人或</w:t>
      </w:r>
      <w:r>
        <w:rPr>
          <w:rFonts w:hint="eastAsia" w:ascii="仿宋" w:hAnsi="仿宋" w:eastAsia="仿宋" w:cs="仿宋"/>
          <w:bCs/>
          <w:color w:val="000000"/>
          <w:sz w:val="24"/>
          <w:lang w:bidi="ar"/>
        </w:rPr>
        <w:t xml:space="preserve">法定代表人授权代表未参加磋商的或与其身份不符的；</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（3）资格条件文件不全或无效导致磋商小组无法评判的，或者不符合磋商文件的资格要求的；</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（4）响应文件未按规定的格式、内容和要求编制或响应文件模糊、无法辨认的；</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（5）响应最后报价高于采购预算或者最高限价的；</w:t>
      </w:r>
      <w:r/>
    </w:p>
    <w:p>
      <w:pPr>
        <w:pStyle w:val="894"/>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（6）对磋商文件未能作出全部实质性响应或对磋商文件进行实质性修改的；</w:t>
      </w:r>
      <w:r/>
    </w:p>
    <w:p>
      <w:pPr>
        <w:pStyle w:val="894"/>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（7）不同供应商响应文件相互混装的；</w:t>
      </w:r>
      <w:r/>
    </w:p>
    <w:p>
      <w:pPr>
        <w:pStyle w:val="894"/>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（8）单位负责人为同一人或存在管理、控股关系的不同供应商参加同一合同项下采购活动的；</w:t>
      </w:r>
      <w:r/>
    </w:p>
    <w:p>
      <w:pPr>
        <w:pStyle w:val="894"/>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（9）为采购项目提供整体设计、规范编制或者项目管理、监理、检测等服务的供应商参加该采购项目活动的；</w:t>
      </w:r>
      <w:r/>
    </w:p>
    <w:p>
      <w:pPr>
        <w:pStyle w:val="894"/>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（10）不同供应商响应文件中的相关人员出现同一人的；</w:t>
      </w:r>
      <w:r/>
    </w:p>
    <w:p>
      <w:pPr>
        <w:pStyle w:val="894"/>
        <w:ind w:firstLine="518"/>
        <w:jc w:val="both"/>
        <w:spacing w:before="0" w:beforeAutospacing="0" w:after="0" w:afterAutospacing="0" w:line="360" w:lineRule="auto"/>
        <w:widowControl w:val="off"/>
        <w:rPr>
          <w:rFonts w:hint="eastAsia" w:ascii="仿宋" w:hAnsi="仿宋" w:eastAsia="仿宋"/>
          <w:bCs/>
          <w:color w:val="000000"/>
        </w:rPr>
      </w:pPr>
      <w:r>
        <w:rPr>
          <w:rFonts w:hint="eastAsia" w:ascii="仿宋" w:hAnsi="仿宋" w:eastAsia="仿宋" w:cs="仿宋"/>
          <w:bCs/>
          <w:color w:val="000000"/>
          <w:lang w:bidi="ar"/>
        </w:rPr>
        <w:t xml:space="preserve">（11）不同</w:t>
      </w:r>
      <w:r>
        <w:rPr>
          <w:rFonts w:hint="eastAsia" w:ascii="仿宋" w:hAnsi="仿宋" w:eastAsia="仿宋" w:cs="仿宋"/>
          <w:color w:val="000000"/>
          <w:lang w:bidi="ar"/>
        </w:rPr>
        <w:t xml:space="preserve">供应商响应文件中</w:t>
      </w:r>
      <w:r>
        <w:rPr>
          <w:rFonts w:hint="eastAsia" w:ascii="仿宋" w:hAnsi="仿宋" w:eastAsia="仿宋" w:cs="仿宋"/>
          <w:bCs/>
          <w:color w:val="000000"/>
          <w:lang w:bidi="ar"/>
        </w:rPr>
        <w:t xml:space="preserve">内容出现非正常一致的；</w:t>
      </w:r>
      <w:r/>
    </w:p>
    <w:p>
      <w:pPr>
        <w:pStyle w:val="894"/>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（12）不同供应商报价呈明显规律性变化，故意存在哄抬价格或压价等恶意串通行为的；</w:t>
      </w:r>
      <w:r/>
    </w:p>
    <w:p>
      <w:pPr>
        <w:pStyle w:val="894"/>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（13）响应文件中提供虚假资料的；</w:t>
      </w:r>
      <w:r/>
    </w:p>
    <w:p>
      <w:pPr>
        <w:pStyle w:val="894"/>
        <w:ind w:firstLine="518"/>
        <w:jc w:val="both"/>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（14）有欺诈行为或隐瞒自身违规问题的；</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（15）违反法律法规或损害国家及采购人利益的。</w:t>
      </w:r>
      <w:r/>
    </w:p>
    <w:p>
      <w:pPr>
        <w:pStyle w:val="894"/>
        <w:ind w:firstLine="480"/>
        <w:spacing w:before="0" w:beforeAutospacing="0" w:after="0" w:afterAutospacing="0" w:line="360" w:lineRule="auto"/>
        <w:widowControl w:val="off"/>
        <w:rPr>
          <w:rFonts w:hint="eastAsia" w:ascii="仿宋" w:hAnsi="仿宋" w:eastAsia="仿宋" w:cs="宋体"/>
          <w:b/>
          <w:color w:val="000000"/>
        </w:rPr>
      </w:pPr>
      <w:r>
        <w:rPr>
          <w:rFonts w:hint="eastAsia" w:ascii="仿宋" w:hAnsi="仿宋" w:eastAsia="仿宋" w:cs="仿宋"/>
          <w:b/>
          <w:color w:val="000000"/>
          <w:lang w:bidi="ar"/>
        </w:rPr>
        <w:t xml:space="preserve">六、恶意串通行为的认定</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（1）供应商直接或间接从采购人或采购代理机构处获得其他供应商的响应情况，并修改其响应文件；</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（2）评审活动开始前，供应商直接或间接从采购人、采购代理机构或监管部门处获得磋商小组组成人员情况；</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（3）供应商接受采购人或采购代理机构授意撤换、修改响应文件；</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（4）供应商之间协商报价、技术方案等实质性内容；</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（5）属于同一集团、协会、商会等组织成员的供应商按照该组织要求协同参与；</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（6）供应商之间事先约定由某一特定供应商成交；</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（7）供应商之间商定部分供应商放弃参与或者放弃成交；</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（8）供应商与采购人或采购代理机构之间、供应商相互之间为谋求特定供应商成交或者排斥其他供应商的其他串通行为；</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（9）不同供应商的响应文件由同一单位或者个人编制；</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（10）不同供应商委托同一单位或者个人办理参与事宜；</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（11）不同供应商响应文件相互混装的；</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（12）不同供应商响应文件中的相关人员出现同一人的；</w:t>
      </w:r>
      <w:r/>
    </w:p>
    <w:p>
      <w:pPr>
        <w:pStyle w:val="894"/>
        <w:ind w:firstLine="635"/>
        <w:spacing w:before="0" w:beforeAutospacing="0" w:after="0" w:afterAutospacing="0" w:line="360" w:lineRule="auto"/>
        <w:widowControl w:val="off"/>
        <w:rPr>
          <w:rFonts w:hint="eastAsia" w:ascii="仿宋" w:hAnsi="仿宋" w:eastAsia="仿宋"/>
          <w:bCs/>
          <w:color w:val="000000"/>
        </w:rPr>
      </w:pPr>
      <w:r>
        <w:rPr>
          <w:rFonts w:hint="eastAsia" w:ascii="仿宋" w:hAnsi="仿宋" w:eastAsia="仿宋" w:cs="仿宋"/>
          <w:bCs/>
          <w:color w:val="000000"/>
          <w:lang w:bidi="ar"/>
        </w:rPr>
        <w:t xml:space="preserve">（13）不同</w:t>
      </w:r>
      <w:r>
        <w:rPr>
          <w:rFonts w:hint="eastAsia" w:ascii="仿宋" w:hAnsi="仿宋" w:eastAsia="仿宋" w:cs="仿宋"/>
          <w:color w:val="000000"/>
          <w:lang w:bidi="ar"/>
        </w:rPr>
        <w:t xml:space="preserve">供应商响应文件中</w:t>
      </w:r>
      <w:r>
        <w:rPr>
          <w:rFonts w:hint="eastAsia" w:ascii="仿宋" w:hAnsi="仿宋" w:eastAsia="仿宋" w:cs="仿宋"/>
          <w:bCs/>
          <w:color w:val="000000"/>
          <w:lang w:bidi="ar"/>
        </w:rPr>
        <w:t xml:space="preserve">内容出现非正常一致的；</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（14）不同供应商报价呈明显规律性变化，故意存在哄抬价格或压价等恶意串通行为的。</w:t>
      </w:r>
      <w:r/>
    </w:p>
    <w:p>
      <w:pPr>
        <w:pStyle w:val="894"/>
        <w:ind w:firstLine="480"/>
        <w:spacing w:before="0" w:beforeAutospacing="0" w:after="0" w:afterAutospacing="0" w:line="360" w:lineRule="auto"/>
        <w:widowControl w:val="off"/>
        <w:rPr>
          <w:rFonts w:hint="eastAsia" w:ascii="仿宋" w:hAnsi="仿宋" w:eastAsia="仿宋" w:cs="宋体"/>
          <w:b/>
          <w:color w:val="000000"/>
        </w:rPr>
      </w:pPr>
      <w:r>
        <w:rPr>
          <w:rFonts w:hint="eastAsia" w:ascii="仿宋" w:hAnsi="仿宋" w:eastAsia="仿宋" w:cs="仿宋"/>
          <w:b/>
          <w:color w:val="000000"/>
          <w:lang w:bidi="ar"/>
        </w:rPr>
        <w:t xml:space="preserve">七、磋商活动终止</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磋商活动中出现下列情形之一的，磋商活动终止：</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（1）因情况变化，不再符合规定的竞争性磋商采购方式适用情形的；</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（2）出现影响采购公正的违法、违规行为的；</w:t>
      </w:r>
      <w:r/>
    </w:p>
    <w:p>
      <w:pPr>
        <w:pStyle w:val="894"/>
        <w:ind w:firstLine="635"/>
        <w:spacing w:before="0" w:beforeAutospacing="0" w:after="0" w:afterAutospacing="0" w:line="360" w:lineRule="auto"/>
        <w:widowControl w:val="off"/>
        <w:rPr>
          <w:rFonts w:hint="eastAsia" w:ascii="仿宋" w:hAnsi="仿宋" w:eastAsia="仿宋"/>
          <w:color w:val="000000"/>
        </w:rPr>
      </w:pPr>
      <w:r>
        <w:rPr>
          <w:rFonts w:hint="eastAsia" w:ascii="仿宋" w:hAnsi="仿宋" w:eastAsia="仿宋" w:cs="仿宋"/>
          <w:color w:val="000000"/>
          <w:lang w:bidi="ar"/>
        </w:rPr>
        <w:t xml:space="preserve">（3）在采购过程中符合竞争要求的供应商或者报价未超过采购预算的供应商不足3家的（财库〔2014〕214号文第二十一条第三款规定的情形除外）；</w:t>
      </w:r>
      <w:r/>
    </w:p>
    <w:p>
      <w:pPr>
        <w:pStyle w:val="894"/>
        <w:ind w:firstLine="635"/>
        <w:spacing w:before="0" w:beforeAutospacing="0" w:after="0" w:afterAutospacing="0" w:line="360" w:lineRule="auto"/>
        <w:widowControl w:val="off"/>
        <w:rPr>
          <w:rFonts w:hint="eastAsia" w:ascii="仿宋" w:hAnsi="仿宋" w:eastAsia="仿宋"/>
          <w:color w:val="000000"/>
          <w:sz w:val="28"/>
          <w:szCs w:val="28"/>
        </w:rPr>
      </w:pPr>
      <w:r>
        <w:rPr>
          <w:rFonts w:hint="eastAsia" w:ascii="仿宋" w:hAnsi="仿宋" w:eastAsia="仿宋" w:cs="仿宋"/>
          <w:color w:val="000000"/>
          <w:lang w:bidi="ar"/>
        </w:rPr>
        <w:t xml:space="preserve">（4）因重大变故，采购任务被取消的。</w:t>
      </w:r>
      <w:r/>
    </w:p>
    <w:p>
      <w:pPr>
        <w:pStyle w:val="894"/>
        <w:jc w:val="center"/>
        <w:spacing w:before="0" w:beforeAutospacing="0" w:after="0" w:afterAutospacing="0" w:line="360" w:lineRule="auto"/>
        <w:widowControl w:val="off"/>
        <w:rPr>
          <w:rFonts w:hint="eastAsia" w:ascii="黑体" w:eastAsia="黑体"/>
          <w:color w:val="000000"/>
          <w:sz w:val="28"/>
          <w:szCs w:val="28"/>
        </w:rPr>
      </w:pPr>
      <w:r>
        <w:rPr>
          <w:rFonts w:hint="eastAsia" w:ascii="黑体" w:eastAsia="黑体"/>
          <w:color w:val="000000"/>
          <w:sz w:val="28"/>
          <w:szCs w:val="28"/>
          <w:lang w:bidi="ar"/>
        </w:rPr>
        <w:t xml:space="preserve"> </w:t>
      </w:r>
      <w:r/>
    </w:p>
    <w:p>
      <w:pPr>
        <w:pStyle w:val="894"/>
        <w:jc w:val="center"/>
        <w:spacing w:before="0" w:beforeAutospacing="0" w:after="0" w:afterAutospacing="0" w:line="360" w:lineRule="auto"/>
        <w:widowControl w:val="off"/>
        <w:rPr>
          <w:rFonts w:hint="eastAsia" w:ascii="黑体" w:eastAsia="黑体"/>
          <w:color w:val="000000"/>
          <w:sz w:val="28"/>
          <w:szCs w:val="28"/>
        </w:rPr>
      </w:pPr>
      <w:r>
        <w:rPr>
          <w:rFonts w:hint="eastAsia" w:ascii="黑体" w:eastAsia="黑体" w:cs="黑体"/>
          <w:color w:val="000000"/>
          <w:sz w:val="28"/>
          <w:szCs w:val="28"/>
          <w:lang w:bidi="ar"/>
        </w:rPr>
        <w:t xml:space="preserve">四、采购需求</w:t>
      </w:r>
      <w:r/>
    </w:p>
    <w:p>
      <w:pPr>
        <w:ind w:firstLine="480"/>
        <w:keepLines w:val="0"/>
        <w:keepNext w:val="0"/>
        <w:pageBreakBefore w:val="0"/>
        <w:spacing w:line="360" w:lineRule="auto"/>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bookmarkStart w:id="14" w:name="_Toc217446094"/>
      <w:r/>
      <w:bookmarkEnd w:id="14"/>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一、项目概况</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本项目地址位于城西街道唐楼社区四楼</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供应商可自行前往现场勘查</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项目主要包括现有系统的优化及后期的运营服务。满足海陵区民政局</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对</w:t>
      </w:r>
      <w:r>
        <w:rPr>
          <w:rFonts w:hint="eastAsia" w:ascii="仿宋" w:hAnsi="仿宋" w:eastAsia="仿宋" w:cs="仿宋"/>
          <w:color w:val="000000" w:themeColor="text1"/>
          <w:sz w:val="24"/>
          <w:szCs w:val="24"/>
          <w:highlight w:val="none"/>
          <w14:textFill>
            <w14:solidFill>
              <w14:schemeClr w14:val="tx1"/>
            </w14:solidFill>
          </w14:textFill>
        </w:rPr>
        <w:t xml:space="preserve">老年人口库、社区养老、居家养老、养老机构等服务质量监管，以及面向公众发布养老信息和现场体验等管理服务功能要求。</w:t>
      </w:r>
      <w:r/>
    </w:p>
    <w:p>
      <w:pPr>
        <w:ind w:firstLine="480"/>
        <w:keepLines w:val="0"/>
        <w:keepNext w:val="0"/>
        <w:pageBreakBefore w:val="0"/>
        <w:spacing w:line="360" w:lineRule="auto"/>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二、服务内容</w:t>
      </w:r>
      <w:r/>
    </w:p>
    <w:p>
      <w:pPr>
        <w:ind w:firstLine="480"/>
        <w:keepLines w:val="0"/>
        <w:keepNext w:val="0"/>
        <w:pageBreakBefore w:val="0"/>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（一）</w:t>
      </w:r>
      <w:bookmarkStart w:id="15" w:name="OLE_LINK8"/>
      <w:r>
        <w:rPr>
          <w:rFonts w:hint="eastAsia" w:ascii="仿宋" w:hAnsi="仿宋" w:eastAsia="仿宋" w:cs="仿宋"/>
          <w:b/>
          <w:bCs/>
          <w:color w:val="000000" w:themeColor="text1"/>
          <w:sz w:val="24"/>
          <w:szCs w:val="24"/>
          <w:highlight w:val="none"/>
          <w14:textFill>
            <w14:solidFill>
              <w14:schemeClr w14:val="tx1"/>
            </w14:solidFill>
          </w14:textFill>
        </w:rPr>
        <w:t xml:space="preserve">海陵区智慧养老服务监督管理平台运营</w:t>
      </w:r>
      <w:bookmarkEnd w:id="15"/>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1.负责</w:t>
      </w:r>
      <w:bookmarkStart w:id="16" w:name="OLE_LINK1"/>
      <w:r/>
      <w:bookmarkStart w:id="17" w:name="OLE_LINK9"/>
      <w:r>
        <w:rPr>
          <w:rFonts w:hint="eastAsia" w:ascii="仿宋" w:hAnsi="仿宋" w:eastAsia="仿宋" w:cs="仿宋"/>
          <w:color w:val="000000" w:themeColor="text1"/>
          <w:sz w:val="24"/>
          <w:szCs w:val="24"/>
          <w:highlight w:val="none"/>
          <w14:textFill>
            <w14:solidFill>
              <w14:schemeClr w14:val="tx1"/>
            </w14:solidFill>
          </w14:textFill>
        </w:rPr>
        <w:t xml:space="preserve">海陵区智慧养老服务监督管理平台</w:t>
      </w:r>
      <w:bookmarkEnd w:id="16"/>
      <w:r>
        <w:rPr>
          <w:rFonts w:hint="eastAsia" w:ascii="仿宋" w:hAnsi="仿宋" w:eastAsia="仿宋" w:cs="仿宋"/>
          <w:color w:val="000000" w:themeColor="text1"/>
          <w:sz w:val="24"/>
          <w:szCs w:val="24"/>
          <w:highlight w:val="none"/>
          <w14:textFill>
            <w14:solidFill>
              <w14:schemeClr w14:val="tx1"/>
            </w14:solidFill>
          </w14:textFill>
        </w:rPr>
        <w:t xml:space="preserve">的运维服务</w:t>
      </w:r>
      <w:bookmarkEnd w:id="17"/>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对已建设的软件功能模块日常运维，包括但不限于系统漏洞修复、因政策调整的功能优化升级、平台运行状态监控和故障恢复等。</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维护平台的基础数据、服务数据、数据报表、市养老平台和省金民工程的数据对接上报等，包括但不限于数据维护、核对、校准等。</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海陵区智慧养老数据大屏的数据定期更新、界面布局的定期优化升级。</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福海乐养微信小程序的展示内容定期更新、功能模块优化升级、用户体验优化升级、微信小程序年审等。</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2.负责</w:t>
      </w:r>
      <w:bookmarkStart w:id="18" w:name="OLE_LINK5"/>
      <w:r>
        <w:rPr>
          <w:rFonts w:hint="eastAsia" w:ascii="仿宋" w:hAnsi="仿宋" w:eastAsia="仿宋" w:cs="仿宋"/>
          <w:color w:val="000000" w:themeColor="text1"/>
          <w:sz w:val="24"/>
          <w:szCs w:val="24"/>
          <w:highlight w:val="none"/>
          <w14:textFill>
            <w14:solidFill>
              <w14:schemeClr w14:val="tx1"/>
            </w14:solidFill>
          </w14:textFill>
        </w:rPr>
        <w:t xml:space="preserve">海陵区智慧养老服务监督管理平台的</w:t>
      </w:r>
      <w:bookmarkStart w:id="19" w:name="OLE_LINK10"/>
      <w:r>
        <w:rPr>
          <w:rFonts w:hint="eastAsia" w:ascii="仿宋" w:hAnsi="仿宋" w:eastAsia="仿宋" w:cs="仿宋"/>
          <w:color w:val="000000" w:themeColor="text1"/>
          <w:sz w:val="24"/>
          <w:szCs w:val="24"/>
          <w:highlight w:val="none"/>
          <w14:textFill>
            <w14:solidFill>
              <w14:schemeClr w14:val="tx1"/>
            </w14:solidFill>
          </w14:textFill>
        </w:rPr>
        <w:t xml:space="preserve">新增需求开发</w:t>
      </w:r>
      <w:bookmarkEnd w:id="18"/>
      <w:r/>
      <w:bookmarkEnd w:id="19"/>
      <w:r/>
      <w:r/>
    </w:p>
    <w:p>
      <w:pPr>
        <w:pStyle w:val="883"/>
        <w:keepLines w:val="0"/>
        <w:keepNext w:val="0"/>
        <w:pageBreakBefore w:val="0"/>
        <w:spacing w:line="360" w:lineRule="auto"/>
        <w:widowControl w:val="off"/>
        <w:tabs>
          <w:tab w:val="left" w:pos="567"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ab/>
      </w:r>
      <w:bookmarkStart w:id="20" w:name="OLE_LINK23"/>
      <w:r>
        <w:rPr>
          <w:rFonts w:hint="eastAsia" w:ascii="仿宋" w:hAnsi="仿宋" w:eastAsia="仿宋" w:cs="仿宋"/>
          <w:color w:val="000000" w:themeColor="text1"/>
          <w:sz w:val="24"/>
          <w:szCs w:val="24"/>
          <w:highlight w:val="none"/>
          <w14:textFill>
            <w14:solidFill>
              <w14:schemeClr w14:val="tx1"/>
            </w14:solidFill>
          </w14:textFill>
        </w:rPr>
        <w:t xml:space="preserve">居家养老</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监管</w:t>
      </w:r>
      <w:r>
        <w:rPr>
          <w:rFonts w:hint="eastAsia" w:ascii="仿宋" w:hAnsi="仿宋" w:eastAsia="仿宋" w:cs="仿宋"/>
          <w:color w:val="000000" w:themeColor="text1"/>
          <w:sz w:val="24"/>
          <w:szCs w:val="24"/>
          <w:highlight w:val="none"/>
          <w14:textFill>
            <w14:solidFill>
              <w14:schemeClr w14:val="tx1"/>
            </w14:solidFill>
          </w14:textFill>
        </w:rPr>
        <w:t xml:space="preserve">功能模块</w:t>
      </w:r>
      <w:bookmarkEnd w:id="20"/>
      <w:r>
        <w:rPr>
          <w:rFonts w:hint="eastAsia" w:ascii="仿宋" w:hAnsi="仿宋" w:eastAsia="仿宋" w:cs="仿宋"/>
          <w:color w:val="000000" w:themeColor="text1"/>
          <w:sz w:val="24"/>
          <w:szCs w:val="24"/>
          <w:highlight w:val="none"/>
          <w14:textFill>
            <w14:solidFill>
              <w14:schemeClr w14:val="tx1"/>
            </w14:solidFill>
          </w14:textFill>
        </w:rPr>
        <w:t xml:space="preserve">，围绕服务前、服务过程中及服务完成的全流程监管，实现事前有限制，事中事后有预警及异常标记的监管目标。</w:t>
      </w:r>
      <w:r/>
    </w:p>
    <w:p>
      <w:pPr>
        <w:pStyle w:val="883"/>
        <w:keepLines w:val="0"/>
        <w:keepNext w:val="0"/>
        <w:pageBreakBefore w:val="0"/>
        <w:spacing w:line="360" w:lineRule="auto"/>
        <w:widowControl w:val="off"/>
        <w:tabs>
          <w:tab w:val="left" w:pos="567"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养老服务专业人才奖补功能模块，围绕“职业教育奖补、专业技术职称奖补、技能等级奖补、一线岗位津贴、比武竞赛奖励”五类人才奖补设计开发管理功能，满足奖补申请审批的线上流程管理及奖补报表计算统计。</w:t>
      </w:r>
      <w:r/>
    </w:p>
    <w:p>
      <w:pPr>
        <w:pStyle w:val="883"/>
        <w:keepLines w:val="0"/>
        <w:keepNext w:val="0"/>
        <w:pageBreakBefore w:val="0"/>
        <w:spacing w:line="360" w:lineRule="auto"/>
        <w:widowControl w:val="off"/>
        <w:tabs>
          <w:tab w:val="left" w:pos="567"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按照泰州市民政局</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全域</w:t>
      </w:r>
      <w:r>
        <w:rPr>
          <w:rFonts w:hint="eastAsia" w:ascii="仿宋" w:hAnsi="仿宋" w:eastAsia="仿宋" w:cs="仿宋"/>
          <w:color w:val="000000" w:themeColor="text1"/>
          <w:sz w:val="24"/>
          <w:szCs w:val="24"/>
          <w:highlight w:val="none"/>
          <w14:textFill>
            <w14:solidFill>
              <w14:schemeClr w14:val="tx1"/>
            </w14:solidFill>
          </w14:textFill>
        </w:rPr>
        <w:t xml:space="preserve">同享政策进行功能开发、与市养老平台的对接。</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3.负责海陵区智慧养老服务监督管理平台使用方的培训、日常技术支持工作。</w:t>
      </w:r>
      <w:r/>
    </w:p>
    <w:p>
      <w:pPr>
        <w:pStyle w:val="888"/>
        <w:ind w:firstLine="480"/>
        <w:keepLines w:val="0"/>
        <w:keepNext w:val="0"/>
        <w:pageBreakBefore w:val="0"/>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（二）</w:t>
      </w:r>
      <w:bookmarkStart w:id="21" w:name="OLE_LINK16"/>
      <w:r>
        <w:rPr>
          <w:rFonts w:hint="eastAsia" w:ascii="仿宋" w:hAnsi="仿宋" w:eastAsia="仿宋" w:cs="仿宋"/>
          <w:b/>
          <w:bCs/>
          <w:color w:val="000000" w:themeColor="text1"/>
          <w:sz w:val="24"/>
          <w:szCs w:val="24"/>
          <w:highlight w:val="none"/>
          <w14:textFill>
            <w14:solidFill>
              <w14:schemeClr w14:val="tx1"/>
            </w14:solidFill>
          </w14:textFill>
        </w:rPr>
        <w:t xml:space="preserve">服务监管</w:t>
      </w:r>
      <w:bookmarkEnd w:id="21"/>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围绕居家养老服务、社区助餐助浴、养老机构运营补贴、人才补贴等业务数据全面覆盖监管。</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1.线上监管</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居家上门服务工单逻辑关系技术筛查，每天不少于100单有效电话回访，包含服务工单内容的真实性、服务前后照片对比核查、老人满意度等。</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社区养老设施（综合为老服务设施、居家养老服务中心、社区养老服务设施、助餐点、助浴点）数据抽查，每月154个社区全覆盖，包括但不限于服务记录检查，对有疑问的数据进行标记，核实数据的合理性、准确性。</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养老机构在院认证数据核查，每天针对人脸认证识别异常的数据核查全覆盖，与机构核实扫脸人数是否与实际相符。</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2.线下监管</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居家上门服务工单上门回访（主要是电话回访失败的和需要重点监管的工单），每月不少于100单。养老机构入住</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老人</w:t>
      </w:r>
      <w:r>
        <w:rPr>
          <w:rFonts w:hint="eastAsia" w:ascii="仿宋" w:hAnsi="仿宋" w:eastAsia="仿宋" w:cs="仿宋"/>
          <w:color w:val="000000" w:themeColor="text1"/>
          <w:sz w:val="24"/>
          <w:szCs w:val="24"/>
          <w:highlight w:val="none"/>
          <w14:textFill>
            <w14:solidFill>
              <w14:schemeClr w14:val="tx1"/>
            </w14:solidFill>
          </w14:textFill>
        </w:rPr>
        <w:t xml:space="preserve">满意度回访，每月不少于10人。</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bookmarkStart w:id="22" w:name="OLE_LINK6"/>
      <w:r>
        <w:rPr>
          <w:rFonts w:hint="eastAsia" w:ascii="仿宋" w:hAnsi="仿宋" w:eastAsia="仿宋" w:cs="仿宋"/>
          <w:color w:val="000000" w:themeColor="text1"/>
          <w:sz w:val="24"/>
          <w:szCs w:val="24"/>
          <w:highlight w:val="none"/>
          <w14:textFill>
            <w14:solidFill>
              <w14:schemeClr w14:val="tx1"/>
            </w14:solidFill>
          </w14:textFill>
        </w:rPr>
        <w:t xml:space="preserve">社区养老设施（综合为老服务设施、居家养老服务中心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助餐点、助浴点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等</w:t>
      </w:r>
      <w:r>
        <w:rPr>
          <w:rFonts w:hint="eastAsia" w:ascii="仿宋" w:hAnsi="仿宋" w:eastAsia="仿宋" w:cs="仿宋"/>
          <w:color w:val="000000" w:themeColor="text1"/>
          <w:sz w:val="24"/>
          <w:szCs w:val="24"/>
          <w:highlight w:val="none"/>
          <w14:textFill>
            <w14:solidFill>
              <w14:schemeClr w14:val="tx1"/>
            </w14:solidFill>
          </w14:textFill>
        </w:rPr>
        <w:t xml:space="preserve">社区养老服务设施）</w:t>
      </w:r>
      <w:bookmarkEnd w:id="22"/>
      <w:r>
        <w:rPr>
          <w:rFonts w:hint="eastAsia" w:ascii="仿宋" w:hAnsi="仿宋" w:eastAsia="仿宋" w:cs="仿宋"/>
          <w:color w:val="000000" w:themeColor="text1"/>
          <w:sz w:val="24"/>
          <w:szCs w:val="24"/>
          <w:highlight w:val="none"/>
          <w14:textFill>
            <w14:solidFill>
              <w14:schemeClr w14:val="tx1"/>
            </w14:solidFill>
          </w14:textFill>
        </w:rPr>
        <w:t xml:space="preserve">上门勘查监管，勘查内容围绕社区养老服务设施运营奖补，包括但不限于服务开展台账、老年人满意度等。每个季度社区养老服务设施勘查全覆盖，完成季度运营质态评估。</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3.监管报告</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按月、季度形成监管报告。内容包括但不限于月/季度监管总量、异常数据汇总和分析、工作总结和建议。</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w:t>
      </w:r>
      <w:bookmarkStart w:id="23" w:name="OLE_LINK17"/>
      <w:r>
        <w:rPr>
          <w:rFonts w:hint="eastAsia" w:ascii="仿宋" w:hAnsi="仿宋" w:eastAsia="仿宋" w:cs="仿宋"/>
          <w:color w:val="000000" w:themeColor="text1"/>
          <w:sz w:val="24"/>
          <w:szCs w:val="24"/>
          <w:highlight w:val="none"/>
          <w14:textFill>
            <w14:solidFill>
              <w14:schemeClr w14:val="tx1"/>
            </w14:solidFill>
          </w14:textFill>
        </w:rPr>
        <w:t xml:space="preserve">其他数据监管</w:t>
      </w:r>
      <w:bookmarkEnd w:id="23"/>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bookmarkStart w:id="24" w:name="OLE_LINK7"/>
      <w:r>
        <w:rPr>
          <w:rFonts w:hint="eastAsia" w:ascii="仿宋" w:hAnsi="仿宋" w:eastAsia="仿宋" w:cs="仿宋"/>
          <w:color w:val="000000" w:themeColor="text1"/>
          <w:sz w:val="24"/>
          <w:szCs w:val="24"/>
          <w:highlight w:val="none"/>
          <w14:textFill>
            <w14:solidFill>
              <w14:schemeClr w14:val="tx1"/>
            </w14:solidFill>
          </w14:textFill>
        </w:rPr>
        <w:t xml:space="preserve">尊老金</w:t>
      </w:r>
      <w:bookmarkEnd w:id="24"/>
      <w:r>
        <w:rPr>
          <w:rFonts w:hint="eastAsia" w:ascii="仿宋" w:hAnsi="仿宋" w:eastAsia="仿宋" w:cs="仿宋"/>
          <w:color w:val="000000" w:themeColor="text1"/>
          <w:sz w:val="24"/>
          <w:szCs w:val="24"/>
          <w:highlight w:val="none"/>
          <w14:textFill>
            <w14:solidFill>
              <w14:schemeClr w14:val="tx1"/>
            </w14:solidFill>
          </w14:textFill>
        </w:rPr>
        <w:t xml:space="preserve">发放名单核查，完成每月尊老金发放对象（户籍、年龄、死亡）、发放金额的数据比对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等</w:t>
      </w:r>
      <w:r>
        <w:rPr>
          <w:rFonts w:hint="eastAsia" w:ascii="仿宋" w:hAnsi="仿宋" w:eastAsia="仿宋" w:cs="仿宋"/>
          <w:color w:val="000000" w:themeColor="text1"/>
          <w:sz w:val="24"/>
          <w:szCs w:val="24"/>
          <w:highlight w:val="none"/>
          <w14:textFill>
            <w14:solidFill>
              <w14:schemeClr w14:val="tx1"/>
            </w14:solidFill>
          </w14:textFill>
        </w:rPr>
        <w:t xml:space="preserve">核查工作。</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每年配合对适老化改造服务对象（资格）、改造内容（和往年改造内容对比，不得重复）的数据对比核查工作，每年按照一定比例进行实地回访，提供回访情况记录。</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平台支持对部分救助对象上门服务过程的监管，根据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社会</w:t>
      </w:r>
      <w:r>
        <w:rPr>
          <w:rFonts w:hint="eastAsia" w:ascii="仿宋" w:hAnsi="仿宋" w:eastAsia="仿宋" w:cs="仿宋"/>
          <w:color w:val="000000" w:themeColor="text1"/>
          <w:sz w:val="24"/>
          <w:szCs w:val="24"/>
          <w:highlight w:val="none"/>
          <w14:textFill>
            <w14:solidFill>
              <w14:schemeClr w14:val="tx1"/>
            </w14:solidFill>
          </w14:textFill>
        </w:rPr>
        <w:t xml:space="preserve">救助</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的</w:t>
      </w:r>
      <w:r>
        <w:rPr>
          <w:rFonts w:hint="eastAsia" w:ascii="仿宋" w:hAnsi="仿宋" w:eastAsia="仿宋" w:cs="仿宋"/>
          <w:color w:val="000000" w:themeColor="text1"/>
          <w:sz w:val="24"/>
          <w:szCs w:val="24"/>
          <w:highlight w:val="none"/>
          <w14:textFill>
            <w14:solidFill>
              <w14:schemeClr w14:val="tx1"/>
            </w14:solidFill>
          </w14:textFill>
        </w:rPr>
        <w:t xml:space="preserve">要求进行电话回访监管，按季度提供结算报表、结算明细。</w:t>
      </w:r>
      <w:r/>
    </w:p>
    <w:p>
      <w:pPr>
        <w:pStyle w:val="884"/>
        <w:ind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定期核查家庭养老照护床位运营及设备情况。</w:t>
      </w:r>
      <w:r/>
    </w:p>
    <w:p>
      <w:pPr>
        <w:pStyle w:val="884"/>
        <w:ind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每年按照一定比例电话抽查老人智能手机培训开展情况，开展满意度调查，形成报告。</w:t>
      </w:r>
      <w:r/>
    </w:p>
    <w:p>
      <w:pPr>
        <w:pStyle w:val="888"/>
        <w:ind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（三）</w:t>
      </w:r>
      <w:bookmarkStart w:id="25" w:name="OLE_LINK19"/>
      <w:r>
        <w:rPr>
          <w:rFonts w:hint="eastAsia" w:ascii="仿宋" w:hAnsi="仿宋" w:eastAsia="仿宋" w:cs="仿宋"/>
          <w:b/>
          <w:bCs/>
          <w:color w:val="000000" w:themeColor="text1"/>
          <w:sz w:val="24"/>
          <w:szCs w:val="24"/>
          <w:highlight w:val="none"/>
          <w14:textFill>
            <w14:solidFill>
              <w14:schemeClr w14:val="tx1"/>
            </w14:solidFill>
          </w14:textFill>
        </w:rPr>
        <w:t xml:space="preserve">指导中心运营</w:t>
      </w:r>
      <w:bookmarkEnd w:id="25"/>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负责海陵区养老服务指导中心的</w:t>
      </w:r>
      <w:bookmarkStart w:id="26" w:name="OLE_LINK21"/>
      <w:r>
        <w:rPr>
          <w:rFonts w:hint="eastAsia" w:ascii="仿宋" w:hAnsi="仿宋" w:eastAsia="仿宋" w:cs="仿宋"/>
          <w:color w:val="000000" w:themeColor="text1"/>
          <w:sz w:val="24"/>
          <w:szCs w:val="24"/>
          <w:highlight w:val="none"/>
          <w14:textFill>
            <w14:solidFill>
              <w14:schemeClr w14:val="tx1"/>
            </w14:solidFill>
          </w14:textFill>
        </w:rPr>
        <w:t xml:space="preserve">接待运营及宣传运营工作</w:t>
      </w:r>
      <w:bookmarkEnd w:id="26"/>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1.参观接待运营</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负责养老指导中心的来访接待、参观讲解工作。</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2.宣传运营</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微信公众号和视频号运营：全年不低于24场直播或录播，包括养老机构、社区、助餐相关业务直播宣传；每月发布不少于2篇公众号宣传报道。</w:t>
      </w:r>
      <w:r/>
    </w:p>
    <w:p>
      <w:pPr>
        <w:pStyle w:val="884"/>
        <w:ind w:left="0"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每年新媒体平台不少于6篇报道文章、其中省级及以上媒体宣传2篇。</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3.行政管理</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日常办公耗材、公共区域保洁、绿植装饰、宽带及云座席费用。</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4.适老产品陈列</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每年提供不少于10件新</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的</w:t>
      </w:r>
      <w:r>
        <w:rPr>
          <w:rFonts w:hint="eastAsia" w:ascii="仿宋" w:hAnsi="仿宋" w:eastAsia="仿宋" w:cs="仿宋"/>
          <w:color w:val="000000" w:themeColor="text1"/>
          <w:sz w:val="24"/>
          <w:szCs w:val="24"/>
          <w:highlight w:val="none"/>
          <w14:textFill>
            <w14:solidFill>
              <w14:schemeClr w14:val="tx1"/>
            </w14:solidFill>
          </w14:textFill>
        </w:rPr>
        <w:t xml:space="preserve">适老产品在展厅内进行展示。</w:t>
      </w:r>
      <w:r/>
    </w:p>
    <w:p>
      <w:pPr>
        <w:pStyle w:val="888"/>
        <w:ind w:firstLine="482"/>
        <w:keepLines w:val="0"/>
        <w:keepNext w:val="0"/>
        <w:pageBreakBefore w:val="0"/>
        <w:spacing w:line="360" w:lineRule="auto"/>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（四）其他工作</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协助做好海陵区民政局布置的其他相关工作。</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安全要求</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服务期内，</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根据相关要求，完成</w:t>
      </w:r>
      <w:r>
        <w:rPr>
          <w:rFonts w:hint="eastAsia" w:ascii="仿宋" w:hAnsi="仿宋" w:eastAsia="仿宋" w:cs="仿宋"/>
          <w:color w:val="000000" w:themeColor="text1"/>
          <w:sz w:val="24"/>
          <w:szCs w:val="24"/>
          <w:highlight w:val="none"/>
          <w14:textFill>
            <w14:solidFill>
              <w14:schemeClr w14:val="tx1"/>
            </w14:solidFill>
          </w14:textFill>
        </w:rPr>
        <w:t xml:space="preserve">海陵区智慧养老服务管理平台进行二级</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或以上</w:t>
      </w:r>
      <w:r>
        <w:rPr>
          <w:rFonts w:hint="eastAsia" w:ascii="仿宋" w:hAnsi="仿宋" w:eastAsia="仿宋" w:cs="仿宋"/>
          <w:color w:val="000000" w:themeColor="text1"/>
          <w:sz w:val="24"/>
          <w:szCs w:val="24"/>
          <w:highlight w:val="none"/>
          <w14:textFill>
            <w14:solidFill>
              <w14:schemeClr w14:val="tx1"/>
            </w14:solidFill>
          </w14:textFill>
        </w:rPr>
        <w:t xml:space="preserve">等级保护认定。（供应商必须在响应文件中承诺，否则为无效响应）</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项目源代码</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需向采购人提供软件系统完整的软件源代码、源代码使用的说明手册。（供应商必须在响应文件中承诺，否则为无效响应）</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在系统开发期间及售后服务期限内，提供向下平移安装、使用等服务，在保证不追加费用的情况下，免费提供系统的安装、部署、调试等服务，以满足未来用户增加的需求。（供应商必须在响应文件中承诺，否则为无效响应）</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成交供应商本次服务期结束，倘若下一期未中标，成交供应商应在服务期结束之日起的90天内，须继续向采购人及其指定的人员提供原理和技术上的指导和咨询，使其能正确熟练地使用软件系统。（供应商必须在响应文件中承诺，否则为无效响应）</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本项目平台所有权归双方共有，平台运行过程中产生的全部原始数据、衍生数据、加工数据（含用户信息、业务数据、操作日志等）均归采购人独家所有，供应商仅可基于平台共有属性，在采购人授权范围内使用数据。若因合作到期、合同解除等原因终止平台共有关系，供应商需配合采购人完成平台数据的最终移交（含全部历史数据、备份数据），并注销供应商在平台的所有操作权限，此后不得再访问或使用任何平台数据。</w:t>
      </w:r>
      <w:r>
        <w:rPr>
          <w:rFonts w:hint="eastAsia" w:ascii="仿宋" w:hAnsi="仿宋" w:eastAsia="仿宋" w:cs="仿宋"/>
          <w:color w:val="000000" w:themeColor="text1"/>
          <w:sz w:val="24"/>
          <w:szCs w:val="24"/>
          <w:highlight w:val="none"/>
          <w14:textFill>
            <w14:solidFill>
              <w14:schemeClr w14:val="tx1"/>
            </w14:solidFill>
          </w14:textFill>
        </w:rPr>
        <w:t xml:space="preserve">（供应商必须在响应文件中承诺，否则为无效响应）</w:t>
      </w:r>
      <w:r/>
    </w:p>
    <w:p>
      <w:pPr>
        <w:ind w:firstLine="480"/>
        <w:keepLines w:val="0"/>
        <w:keepNext w:val="0"/>
        <w:pageBreakBefore w:val="0"/>
        <w:spacing w:line="360" w:lineRule="auto"/>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三、项目人员配置要求</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驻现场办公专职人员不少于6名，线上和线下工作人员应有社会工作、养老服务、养老服务管理软件平台开发和运维方面的从业经历或证书。</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人员应包含但不限于以下几类：</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1.专职项目经理1名。</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2.专职技术支持1名。</w:t>
      </w:r>
      <w:r/>
    </w:p>
    <w:p>
      <w:pPr>
        <w:pStyle w:val="888"/>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3.专职监管人员(话务座席+上门监管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3名。</w:t>
      </w:r>
      <w:r/>
    </w:p>
    <w:p>
      <w:pPr>
        <w:pStyle w:val="884"/>
        <w:ind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4.指导中心专职运营人员1名。</w:t>
      </w:r>
      <w:r/>
    </w:p>
    <w:p>
      <w:pPr>
        <w:ind w:firstLine="480"/>
        <w:keepLines w:val="0"/>
        <w:keepNext w:val="0"/>
        <w:pageBreakBefore w:val="0"/>
        <w:spacing w:line="360" w:lineRule="auto"/>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四、特殊要求</w:t>
      </w:r>
      <w:r/>
    </w:p>
    <w:p>
      <w:pPr>
        <w:pStyle w:val="884"/>
        <w:ind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1.在海陵区范围内从事居家上门服务的供应商不得承接本项目。（供应商必须在响应文件中承诺，否则为无效响应）</w:t>
      </w:r>
      <w:r/>
    </w:p>
    <w:p>
      <w:pPr>
        <w:pStyle w:val="884"/>
        <w:ind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2.项目成交后，采购人将与成交供应商签订保密协议，</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cs="仿宋"/>
          <w:color w:val="000000" w:themeColor="text1"/>
          <w:sz w:val="24"/>
          <w:szCs w:val="24"/>
          <w:highlight w:val="none"/>
          <w14:textFill>
            <w14:solidFill>
              <w14:schemeClr w14:val="tx1"/>
            </w14:solidFill>
          </w14:textFill>
        </w:rPr>
        <w:t xml:space="preserve">必须对项目技术文件以及由采购人提供的所有内部资料、技术文档、数据和信息予以保密，未经采购人书面许可，中标人不得以任何形式向第三方透露本项目</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的</w:t>
      </w:r>
      <w:r>
        <w:rPr>
          <w:rFonts w:hint="eastAsia" w:ascii="仿宋" w:hAnsi="仿宋" w:eastAsia="仿宋" w:cs="仿宋"/>
          <w:color w:val="000000" w:themeColor="text1"/>
          <w:sz w:val="24"/>
          <w:szCs w:val="24"/>
          <w:highlight w:val="none"/>
          <w14:textFill>
            <w14:solidFill>
              <w14:schemeClr w14:val="tx1"/>
            </w14:solidFill>
          </w14:textFill>
        </w:rPr>
        <w:t xml:space="preserve">任何内容。（供应商必须在响应文件中承诺，否则为无效响应）</w:t>
      </w:r>
      <w:r/>
    </w:p>
    <w:p>
      <w:pPr>
        <w:pStyle w:val="884"/>
        <w:ind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3.演示要求：演示系统必须是</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cs="仿宋"/>
          <w:color w:val="000000" w:themeColor="text1"/>
          <w:sz w:val="24"/>
          <w:szCs w:val="24"/>
          <w:highlight w:val="none"/>
          <w14:textFill>
            <w14:solidFill>
              <w14:schemeClr w14:val="tx1"/>
            </w14:solidFill>
          </w14:textFill>
        </w:rPr>
        <w:t xml:space="preserve">运行的真实环境（采用视频演示的形式），不得用PPT截图、原型DEMO等其他方式演示，无演示不得分，所有演示时长总和不得超过1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4"/>
          <w:szCs w:val="24"/>
          <w:highlight w:val="none"/>
          <w14:textFill>
            <w14:solidFill>
              <w14:schemeClr w14:val="tx1"/>
            </w14:solidFill>
          </w14:textFill>
        </w:rPr>
        <w:t xml:space="preserve">分钟。</w:t>
      </w:r>
      <w:r/>
    </w:p>
    <w:p>
      <w:pPr>
        <w:pStyle w:val="884"/>
        <w:ind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4.运营商应安排专人驻场24小时值班，</w:t>
      </w:r>
      <w:r>
        <w:rPr>
          <w:rFonts w:hint="eastAsia" w:ascii="仿宋" w:hAnsi="仿宋" w:eastAsia="仿宋" w:cs="仿宋"/>
          <w:color w:val="000000" w:themeColor="text1"/>
          <w:sz w:val="24"/>
          <w:szCs w:val="24"/>
          <w:highlight w:val="none"/>
          <w14:textFill>
            <w14:solidFill>
              <w14:schemeClr w14:val="tx1"/>
            </w14:solidFill>
          </w14:textFill>
        </w:rPr>
        <w:t xml:space="preserve">接受老年人24小时咨询</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做好家庭护理型床位监护和其他相关工作</w:t>
      </w:r>
      <w:r>
        <w:rPr>
          <w:rFonts w:hint="eastAsia" w:ascii="仿宋" w:hAnsi="仿宋" w:eastAsia="仿宋" w:cs="仿宋"/>
          <w:color w:val="000000" w:themeColor="text1"/>
          <w:sz w:val="24"/>
          <w:szCs w:val="24"/>
          <w:highlight w:val="none"/>
          <w14:textFill>
            <w14:solidFill>
              <w14:schemeClr w14:val="tx1"/>
            </w14:solidFill>
          </w14:textFill>
        </w:rPr>
        <w:t xml:space="preserve">。（供应商必须在响应文件中承诺，否则为无效响应）</w:t>
      </w:r>
      <w:r/>
    </w:p>
    <w:p>
      <w:pPr>
        <w:ind w:firstLine="480"/>
        <w:keepLines w:val="0"/>
        <w:keepNext w:val="0"/>
        <w:pageBreakBefore w:val="0"/>
        <w:spacing w:line="360" w:lineRule="auto"/>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五、服务期限</w:t>
      </w:r>
      <w:r/>
    </w:p>
    <w:p>
      <w:pPr>
        <w:pStyle w:val="884"/>
        <w:ind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2026年2月1日-2029年1月31日</w:t>
      </w:r>
      <w:r/>
    </w:p>
    <w:p>
      <w:pPr>
        <w:ind w:firstLine="480"/>
        <w:keepLines w:val="0"/>
        <w:keepNext w:val="0"/>
        <w:pageBreakBefore w:val="0"/>
        <w:spacing w:line="360" w:lineRule="auto"/>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六、</w:t>
      </w:r>
      <w:bookmarkStart w:id="27" w:name="OLE_LINK4"/>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支付方式</w:t>
      </w:r>
      <w:bookmarkEnd w:id="27"/>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及服务期考核指标</w:t>
      </w:r>
      <w:r/>
    </w:p>
    <w:p>
      <w:pPr>
        <w:pStyle w:val="884"/>
        <w:ind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每个</w:t>
      </w:r>
      <w:r>
        <w:rPr>
          <w:rFonts w:hint="eastAsia" w:ascii="仿宋" w:hAnsi="仿宋" w:eastAsia="仿宋" w:cs="仿宋"/>
          <w:color w:val="000000" w:themeColor="text1"/>
          <w:sz w:val="24"/>
          <w:szCs w:val="24"/>
          <w:highlight w:val="none"/>
          <w14:textFill>
            <w14:solidFill>
              <w14:schemeClr w14:val="tx1"/>
            </w14:solidFill>
          </w14:textFill>
        </w:rPr>
        <w:t xml:space="preserve">年度</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第一个月支付当年服务费20%作为预付款，运营服务期满1年后，经采购人年度评估考核后，</w:t>
      </w:r>
      <w:bookmarkStart w:id="29" w:name="_GoBack"/>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按年度评估考核得分支付当年服务费尾款。</w:t>
      </w:r>
      <w:bookmarkEnd w:id="29"/>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年度</w:t>
      </w:r>
      <w:r>
        <w:rPr>
          <w:rFonts w:hint="eastAsia" w:ascii="仿宋" w:hAnsi="仿宋" w:eastAsia="仿宋" w:cs="仿宋"/>
          <w:color w:val="000000" w:themeColor="text1"/>
          <w:sz w:val="24"/>
          <w:szCs w:val="24"/>
          <w:highlight w:val="none"/>
          <w14:textFill>
            <w14:solidFill>
              <w14:schemeClr w14:val="tx1"/>
            </w14:solidFill>
          </w14:textFill>
        </w:rPr>
        <w:t xml:space="preserve">评估考核得分高于90分（含）时，</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服务</w:t>
      </w:r>
      <w:r>
        <w:rPr>
          <w:rFonts w:hint="eastAsia" w:ascii="仿宋" w:hAnsi="仿宋" w:eastAsia="仿宋" w:cs="仿宋"/>
          <w:color w:val="000000" w:themeColor="text1"/>
          <w:sz w:val="24"/>
          <w:szCs w:val="24"/>
          <w:highlight w:val="none"/>
          <w14:textFill>
            <w14:solidFill>
              <w14:schemeClr w14:val="tx1"/>
            </w14:solidFill>
          </w14:textFill>
        </w:rPr>
        <w:t xml:space="preserve">费用不做惩扣；年度评估考核得分</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80</w:t>
      </w:r>
      <w:r>
        <w:rPr>
          <w:rFonts w:hint="eastAsia" w:ascii="仿宋" w:hAnsi="仿宋" w:eastAsia="仿宋" w:cs="仿宋"/>
          <w:color w:val="000000" w:themeColor="text1"/>
          <w:sz w:val="24"/>
          <w:szCs w:val="24"/>
          <w:highlight w:val="none"/>
          <w14:textFill>
            <w14:solidFill>
              <w14:schemeClr w14:val="tx1"/>
            </w14:solidFill>
          </w14:textFill>
        </w:rPr>
        <w:t xml:space="preserve">-89分之间，惩扣</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当年服务</w:t>
      </w:r>
      <w:r>
        <w:rPr>
          <w:rFonts w:hint="eastAsia" w:ascii="仿宋" w:hAnsi="仿宋" w:eastAsia="仿宋" w:cs="仿宋"/>
          <w:color w:val="000000" w:themeColor="text1"/>
          <w:sz w:val="24"/>
          <w:szCs w:val="24"/>
          <w:highlight w:val="none"/>
          <w14:textFill>
            <w14:solidFill>
              <w14:schemeClr w14:val="tx1"/>
            </w14:solidFill>
          </w14:textFill>
        </w:rPr>
        <w:t xml:space="preserve">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尾款</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年</w:t>
      </w:r>
      <w:r>
        <w:rPr>
          <w:rFonts w:hint="eastAsia" w:ascii="仿宋" w:hAnsi="仿宋" w:eastAsia="仿宋" w:cs="仿宋"/>
          <w:color w:val="000000" w:themeColor="text1"/>
          <w:sz w:val="24"/>
          <w:szCs w:val="24"/>
          <w:highlight w:val="none"/>
          <w14:textFill>
            <w14:solidFill>
              <w14:schemeClr w14:val="tx1"/>
            </w14:solidFill>
          </w14:textFill>
        </w:rPr>
        <w:t xml:space="preserve">度评估考核得分</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70</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14:textFill>
            <w14:solidFill>
              <w14:schemeClr w14:val="tx1"/>
            </w14:solidFill>
          </w14:textFill>
        </w:rPr>
        <w:t xml:space="preserve">9分之间，惩扣</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当年服务</w:t>
      </w:r>
      <w:r>
        <w:rPr>
          <w:rFonts w:hint="eastAsia" w:ascii="仿宋" w:hAnsi="仿宋" w:eastAsia="仿宋" w:cs="仿宋"/>
          <w:color w:val="000000" w:themeColor="text1"/>
          <w:sz w:val="24"/>
          <w:szCs w:val="24"/>
          <w:highlight w:val="none"/>
          <w14:textFill>
            <w14:solidFill>
              <w14:schemeClr w14:val="tx1"/>
            </w14:solidFill>
          </w14:textFill>
        </w:rPr>
        <w:t xml:space="preserve">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尾款</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0%；年度评估考核得分低于7</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4"/>
          <w:szCs w:val="24"/>
          <w:highlight w:val="none"/>
          <w14:textFill>
            <w14:solidFill>
              <w14:schemeClr w14:val="tx1"/>
            </w14:solidFill>
          </w14:textFill>
        </w:rPr>
        <w:t xml:space="preserve">分，惩扣</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当年服务</w:t>
      </w:r>
      <w:r>
        <w:rPr>
          <w:rFonts w:hint="eastAsia" w:ascii="仿宋" w:hAnsi="仿宋" w:eastAsia="仿宋" w:cs="仿宋"/>
          <w:color w:val="000000" w:themeColor="text1"/>
          <w:sz w:val="24"/>
          <w:szCs w:val="24"/>
          <w:highlight w:val="none"/>
          <w14:textFill>
            <w14:solidFill>
              <w14:schemeClr w14:val="tx1"/>
            </w14:solidFill>
          </w14:textFill>
        </w:rPr>
        <w:t xml:space="preserve">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尾款</w:t>
      </w:r>
      <w:r>
        <w:rPr>
          <w:rFonts w:hint="eastAsia" w:ascii="仿宋" w:hAnsi="仿宋" w:eastAsia="仿宋" w:cs="仿宋"/>
          <w:color w:val="000000" w:themeColor="text1"/>
          <w:sz w:val="24"/>
          <w:szCs w:val="24"/>
          <w:highlight w:val="none"/>
          <w14:textFill>
            <w14:solidFill>
              <w14:schemeClr w14:val="tx1"/>
            </w14:solidFill>
          </w14:textFill>
        </w:rPr>
        <w:t xml:space="preserve">的100%，并有权让</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成交供应商</w:t>
      </w:r>
      <w:r>
        <w:rPr>
          <w:rFonts w:hint="eastAsia" w:ascii="仿宋" w:hAnsi="仿宋" w:eastAsia="仿宋" w:cs="仿宋"/>
          <w:color w:val="000000" w:themeColor="text1"/>
          <w:sz w:val="24"/>
          <w:szCs w:val="24"/>
          <w:highlight w:val="none"/>
          <w14:textFill>
            <w14:solidFill>
              <w14:schemeClr w14:val="tx1"/>
            </w14:solidFill>
          </w14:textFill>
        </w:rPr>
        <w:t xml:space="preserve">进行整改或终止合同。已建设的设施归采购人无偿所有，同时成交供应商有做好相关交接工作的义务。</w:t>
      </w:r>
      <w:r/>
    </w:p>
    <w:p>
      <w:pPr>
        <w:ind w:firstLine="480"/>
        <w:keepLines w:val="0"/>
        <w:keepNext w:val="0"/>
        <w:pageBreakBefore w:val="0"/>
        <w:spacing w:line="360" w:lineRule="auto"/>
        <w:widowControl w:val="off"/>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七、综合说明</w:t>
      </w:r>
      <w:r/>
    </w:p>
    <w:p>
      <w:pPr>
        <w:pStyle w:val="884"/>
        <w:ind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4"/>
          <w:szCs w:val="24"/>
          <w:highlight w:val="none"/>
          <w14:textFill>
            <w14:solidFill>
              <w14:schemeClr w14:val="tx1"/>
            </w14:solidFill>
          </w14:textFill>
        </w:rPr>
        <w:t xml:space="preserve">按照采购文件的要求提交响应文件，并对所提供的全部资料的真实性承担法律责任。</w:t>
      </w:r>
      <w:r/>
    </w:p>
    <w:p>
      <w:pPr>
        <w:pStyle w:val="884"/>
        <w:ind w:left="0"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此次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pStyle w:val="884"/>
        <w:ind w:left="0"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3.成交</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4"/>
          <w:szCs w:val="24"/>
          <w:highlight w:val="none"/>
          <w14:textFill>
            <w14:solidFill>
              <w14:schemeClr w14:val="tx1"/>
            </w14:solidFill>
          </w14:textFill>
        </w:rPr>
        <w:t xml:space="preserve">将根据采购文件、响应文件的相关约定，承担合同责任，履行合同义务。</w:t>
      </w:r>
      <w:r/>
    </w:p>
    <w:p>
      <w:pPr>
        <w:pStyle w:val="884"/>
        <w:ind w:left="0"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4"/>
          <w:szCs w:val="24"/>
          <w:highlight w:val="none"/>
          <w14:textFill>
            <w14:solidFill>
              <w14:schemeClr w14:val="tx1"/>
            </w14:solidFill>
          </w14:textFill>
        </w:rPr>
        <w:t xml:space="preserve">应保证在本项目使用的任何产品（包括部分使用）时，不会产生因第三方提出侵犯其专利权、商标权或</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其他</w:t>
      </w:r>
      <w:r>
        <w:rPr>
          <w:rFonts w:hint="eastAsia" w:ascii="仿宋" w:hAnsi="仿宋" w:eastAsia="仿宋" w:cs="仿宋"/>
          <w:color w:val="000000" w:themeColor="text1"/>
          <w:sz w:val="24"/>
          <w:szCs w:val="24"/>
          <w:highlight w:val="none"/>
          <w14:textFill>
            <w14:solidFill>
              <w14:schemeClr w14:val="tx1"/>
            </w14:solidFill>
          </w14:textFill>
        </w:rPr>
        <w:t xml:space="preserve">知识产权而引起的法律和经济纠纷，如因专利权、商标权或</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其他</w:t>
      </w:r>
      <w:r>
        <w:rPr>
          <w:rFonts w:hint="eastAsia" w:ascii="仿宋" w:hAnsi="仿宋" w:eastAsia="仿宋" w:cs="仿宋"/>
          <w:color w:val="000000" w:themeColor="text1"/>
          <w:sz w:val="24"/>
          <w:szCs w:val="24"/>
          <w:highlight w:val="none"/>
          <w14:textFill>
            <w14:solidFill>
              <w14:schemeClr w14:val="tx1"/>
            </w14:solidFill>
          </w14:textFill>
        </w:rPr>
        <w:t xml:space="preserve">知识产权而引起法律和经济纠纷，由</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4"/>
          <w:szCs w:val="24"/>
          <w:highlight w:val="none"/>
          <w14:textFill>
            <w14:solidFill>
              <w14:schemeClr w14:val="tx1"/>
            </w14:solidFill>
          </w14:textFill>
        </w:rPr>
        <w:t xml:space="preserve">承担所有相关责任。</w:t>
      </w:r>
      <w:r/>
    </w:p>
    <w:p>
      <w:pPr>
        <w:pStyle w:val="884"/>
        <w:ind w:left="0"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八、采购标的所属行业</w:t>
      </w:r>
      <w:r/>
    </w:p>
    <w:p>
      <w:pPr>
        <w:pStyle w:val="884"/>
        <w:ind w:firstLine="480"/>
        <w:jc w:val="both"/>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参照《关于印发中小企业划型标准规定的通知》（工信部联企业〔2011〕300号）文件，本项目采购标的所属行业为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软件和信息技术服务行业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894"/>
        <w:jc w:val="center"/>
        <w:spacing w:before="0" w:beforeAutospacing="0" w:after="0" w:afterAutospacing="0" w:line="520" w:lineRule="exact"/>
        <w:widowControl w:val="off"/>
        <w:rPr>
          <w:rFonts w:ascii="黑体" w:hAnsi="Times New Roman" w:eastAsia="黑体"/>
          <w:bCs/>
          <w:color w:val="000000"/>
          <w:sz w:val="28"/>
          <w:szCs w:val="28"/>
        </w:rPr>
      </w:pPr>
      <w:r>
        <w:rPr>
          <w:rFonts w:hint="eastAsia" w:ascii="黑体" w:hAnsi="Times New Roman" w:eastAsia="黑体"/>
          <w:bCs/>
          <w:color w:val="000000"/>
          <w:sz w:val="28"/>
          <w:szCs w:val="28"/>
          <w:lang w:bidi="ar"/>
        </w:rPr>
        <w:t xml:space="preserve"> </w:t>
      </w:r>
      <w:r/>
    </w:p>
    <w:p>
      <w:pPr>
        <w:pStyle w:val="894"/>
        <w:jc w:val="center"/>
        <w:spacing w:before="0" w:beforeAutospacing="0" w:after="0" w:afterAutospacing="0" w:line="520" w:lineRule="exact"/>
        <w:widowControl w:val="off"/>
        <w:rPr>
          <w:rFonts w:ascii="黑体" w:hAnsi="Times New Roman" w:eastAsia="黑体"/>
          <w:color w:val="000000"/>
          <w:sz w:val="28"/>
          <w:szCs w:val="28"/>
        </w:rPr>
      </w:pPr>
      <w:r>
        <w:rPr>
          <w:rFonts w:hint="eastAsia" w:ascii="黑体" w:eastAsia="黑体" w:cs="黑体"/>
          <w:bCs/>
          <w:color w:val="000000"/>
          <w:sz w:val="28"/>
          <w:szCs w:val="28"/>
          <w:lang w:bidi="ar"/>
        </w:rPr>
        <w:t xml:space="preserve">五</w:t>
      </w:r>
      <w:r>
        <w:rPr>
          <w:rFonts w:hint="eastAsia" w:ascii="黑体" w:eastAsia="黑体" w:cs="黑体"/>
          <w:color w:val="000000"/>
          <w:sz w:val="28"/>
          <w:szCs w:val="28"/>
          <w:lang w:bidi="ar"/>
        </w:rPr>
        <w:t xml:space="preserve">、磋</w:t>
      </w:r>
      <w:r>
        <w:rPr>
          <w:rFonts w:hint="eastAsia" w:ascii="黑体" w:hAnsi="Times New Roman" w:eastAsia="黑体"/>
          <w:color w:val="000000"/>
          <w:sz w:val="28"/>
          <w:szCs w:val="28"/>
          <w:lang w:bidi="ar"/>
        </w:rPr>
        <w:t xml:space="preserve">  </w:t>
      </w:r>
      <w:r>
        <w:rPr>
          <w:rFonts w:hint="eastAsia" w:ascii="黑体" w:eastAsia="黑体" w:cs="黑体"/>
          <w:color w:val="000000"/>
          <w:sz w:val="28"/>
          <w:szCs w:val="28"/>
          <w:lang w:bidi="ar"/>
        </w:rPr>
        <w:t xml:space="preserve">商</w:t>
      </w:r>
      <w:r/>
    </w:p>
    <w:p>
      <w:pPr>
        <w:pStyle w:val="894"/>
        <w:ind w:firstLine="480"/>
        <w:spacing w:before="0" w:beforeAutospacing="0" w:after="0" w:afterAutospacing="0" w:line="360" w:lineRule="auto"/>
        <w:widowControl w:val="off"/>
        <w:rPr>
          <w:rFonts w:hint="eastAsia" w:ascii="仿宋" w:hAnsi="仿宋" w:eastAsia="仿宋" w:cs="仿宋"/>
          <w:b/>
          <w:color w:val="000000"/>
        </w:rPr>
      </w:pPr>
      <w:r>
        <w:rPr>
          <w:rFonts w:hint="eastAsia" w:ascii="仿宋" w:hAnsi="仿宋" w:eastAsia="仿宋" w:cs="仿宋"/>
          <w:b/>
          <w:color w:val="000000"/>
          <w:lang w:bidi="ar"/>
        </w:rPr>
        <w:t xml:space="preserve">一、磋商相关说明</w:t>
      </w:r>
      <w:r/>
    </w:p>
    <w:p>
      <w:pPr>
        <w:pStyle w:val="894"/>
        <w:ind w:firstLine="480"/>
        <w:spacing w:before="0" w:beforeAutospacing="0" w:after="0" w:afterAutospacing="0" w:line="360" w:lineRule="auto"/>
        <w:widowControl w:val="off"/>
        <w:rPr>
          <w:rFonts w:hint="eastAsia" w:ascii="仿宋" w:hAnsi="仿宋" w:eastAsia="仿宋" w:cs="仿宋"/>
          <w:bCs/>
          <w:color w:val="000000"/>
        </w:rPr>
      </w:pPr>
      <w:r>
        <w:rPr>
          <w:rFonts w:hint="eastAsia" w:ascii="仿宋" w:hAnsi="仿宋" w:eastAsia="仿宋" w:cs="仿宋"/>
          <w:color w:val="000000"/>
          <w:lang w:bidi="ar"/>
        </w:rPr>
        <w:t xml:space="preserve">（一）</w:t>
      </w:r>
      <w:r>
        <w:rPr>
          <w:rFonts w:hint="eastAsia" w:ascii="仿宋" w:hAnsi="仿宋" w:eastAsia="仿宋" w:cs="仿宋"/>
          <w:bCs/>
          <w:color w:val="000000"/>
          <w:lang w:bidi="ar"/>
        </w:rPr>
        <w:t xml:space="preserve">磋商要求</w:t>
      </w:r>
      <w:r/>
    </w:p>
    <w:p>
      <w:pPr>
        <w:pStyle w:val="894"/>
        <w:ind w:firstLine="480"/>
        <w:spacing w:before="0" w:beforeAutospacing="0" w:after="0" w:afterAutospacing="0" w:line="360" w:lineRule="auto"/>
        <w:widowControl w:val="off"/>
        <w:rPr>
          <w:rFonts w:hint="eastAsia" w:ascii="仿宋" w:hAnsi="仿宋" w:eastAsia="仿宋" w:cs="仿宋"/>
          <w:bCs/>
          <w:color w:val="000000"/>
        </w:rPr>
      </w:pPr>
      <w:r>
        <w:rPr>
          <w:rFonts w:hint="eastAsia" w:ascii="仿宋" w:hAnsi="仿宋" w:eastAsia="仿宋" w:cs="仿宋"/>
          <w:bCs/>
          <w:color w:val="000000"/>
          <w:lang w:bidi="ar"/>
        </w:rPr>
        <w:t xml:space="preserve">1.被邀请参与磋商的供应商需按本竞争性磋商文件要求的截止时间、方式（地点）提交响应文件，同时派人通过“苏采云”系统在“开标大厅”等待磋商。</w:t>
      </w:r>
      <w:r/>
    </w:p>
    <w:p>
      <w:pPr>
        <w:pStyle w:val="894"/>
        <w:ind w:firstLine="480"/>
        <w:spacing w:before="0" w:beforeAutospacing="0" w:after="0" w:afterAutospacing="0" w:line="360" w:lineRule="auto"/>
        <w:widowControl w:val="off"/>
        <w:rPr>
          <w:rFonts w:hint="eastAsia" w:ascii="仿宋" w:hAnsi="仿宋" w:eastAsia="仿宋" w:cs="仿宋"/>
          <w:bCs/>
          <w:color w:val="000000"/>
        </w:rPr>
      </w:pPr>
      <w:r>
        <w:rPr>
          <w:rFonts w:hint="eastAsia" w:ascii="仿宋" w:hAnsi="仿宋" w:eastAsia="仿宋" w:cs="仿宋"/>
          <w:bCs/>
          <w:color w:val="000000"/>
          <w:lang w:bidi="ar"/>
        </w:rPr>
        <w:t xml:space="preserve">2.供应商可通过CA数字证书，在响应文件开启时间后，使用CA数字证书在规定时间内解密各自响应文件。</w:t>
      </w:r>
      <w:r/>
    </w:p>
    <w:p>
      <w:pPr>
        <w:pStyle w:val="894"/>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3.磋商顺序按照电子标书解密先后时间进行，解密时间相同的，不分先后顺序。</w:t>
      </w:r>
      <w:r/>
    </w:p>
    <w:p>
      <w:pPr>
        <w:pStyle w:val="894"/>
        <w:ind w:firstLine="480"/>
        <w:spacing w:before="0" w:beforeAutospacing="0" w:after="0" w:afterAutospacing="0" w:line="360" w:lineRule="auto"/>
        <w:widowControl w:val="off"/>
        <w:rPr>
          <w:rFonts w:hint="eastAsia" w:ascii="仿宋" w:hAnsi="仿宋" w:eastAsia="仿宋" w:cs="仿宋"/>
          <w:bCs/>
          <w:color w:val="000000"/>
        </w:rPr>
      </w:pPr>
      <w:r>
        <w:rPr>
          <w:rFonts w:hint="eastAsia" w:ascii="仿宋" w:hAnsi="仿宋" w:eastAsia="仿宋" w:cs="仿宋"/>
          <w:b/>
          <w:color w:val="000000"/>
          <w:lang w:bidi="ar"/>
        </w:rPr>
        <w:t xml:space="preserve">4.磋商方式：供应商</w:t>
      </w:r>
      <w:r>
        <w:rPr>
          <w:rFonts w:hint="eastAsia" w:ascii="仿宋" w:hAnsi="仿宋" w:eastAsia="仿宋" w:cs="仿宋"/>
          <w:b/>
          <w:color w:val="000000"/>
          <w:lang w:val="en-US" w:eastAsia="zh-CN" w:bidi="ar"/>
        </w:rPr>
        <w:t xml:space="preserve">可</w:t>
      </w:r>
      <w:r>
        <w:rPr>
          <w:rFonts w:hint="eastAsia" w:ascii="仿宋" w:hAnsi="仿宋" w:eastAsia="仿宋" w:cs="仿宋"/>
          <w:b/>
          <w:color w:val="000000"/>
          <w:lang w:bidi="ar"/>
        </w:rPr>
        <w:t xml:space="preserve">自行选择任意地点参加远程磋商会议。请供应商在磋商前等候在开标大厅，随时接听磋商小组发出的磋商视频或电话邀请。</w:t>
      </w:r>
      <w:r/>
    </w:p>
    <w:p>
      <w:pPr>
        <w:pStyle w:val="894"/>
        <w:ind w:firstLine="480"/>
        <w:spacing w:before="0" w:beforeAutospacing="0" w:after="0" w:afterAutospacing="0" w:line="360" w:lineRule="auto"/>
        <w:widowControl w:val="off"/>
        <w:rPr>
          <w:rFonts w:hint="eastAsia" w:ascii="仿宋" w:hAnsi="仿宋" w:eastAsia="仿宋" w:cs="仿宋"/>
          <w:bCs/>
          <w:color w:val="000000"/>
        </w:rPr>
      </w:pPr>
      <w:r>
        <w:rPr>
          <w:rFonts w:hint="eastAsia" w:ascii="仿宋" w:hAnsi="仿宋" w:eastAsia="仿宋" w:cs="仿宋"/>
          <w:bCs/>
          <w:color w:val="000000"/>
          <w:lang w:bidi="ar"/>
        </w:rPr>
        <w:t xml:space="preserve">5.未在规定时间内进行答疑澄清的，视同放弃答疑澄清。</w:t>
      </w:r>
      <w:r/>
    </w:p>
    <w:p>
      <w:pPr>
        <w:pStyle w:val="894"/>
        <w:ind w:firstLine="480"/>
        <w:spacing w:before="0" w:beforeAutospacing="0" w:after="0" w:afterAutospacing="0" w:line="360" w:lineRule="auto"/>
        <w:widowControl w:val="off"/>
        <w:rPr>
          <w:rFonts w:hint="eastAsia" w:ascii="仿宋" w:hAnsi="仿宋" w:eastAsia="仿宋" w:cs="仿宋"/>
          <w:bCs/>
          <w:color w:val="000000"/>
        </w:rPr>
      </w:pPr>
      <w:r>
        <w:rPr>
          <w:rFonts w:hint="eastAsia" w:ascii="仿宋" w:hAnsi="仿宋" w:eastAsia="仿宋" w:cs="仿宋"/>
          <w:bCs/>
          <w:color w:val="000000"/>
          <w:lang w:bidi="ar"/>
        </w:rPr>
        <w:t xml:space="preserve">6.未在规定时间内进行报价的，视为响应无效。</w:t>
      </w:r>
      <w:r/>
    </w:p>
    <w:p>
      <w:pPr>
        <w:pStyle w:val="894"/>
        <w:ind w:firstLine="480"/>
        <w:spacing w:before="0" w:beforeAutospacing="0" w:after="0" w:afterAutospacing="0" w:line="360" w:lineRule="auto"/>
        <w:widowControl w:val="off"/>
        <w:rPr>
          <w:rFonts w:hint="eastAsia" w:ascii="仿宋" w:hAnsi="仿宋" w:eastAsia="仿宋" w:cs="仿宋"/>
          <w:bCs/>
          <w:color w:val="000000"/>
        </w:rPr>
      </w:pPr>
      <w:r>
        <w:rPr>
          <w:rFonts w:hint="eastAsia" w:ascii="仿宋" w:hAnsi="仿宋" w:eastAsia="仿宋" w:cs="仿宋"/>
          <w:bCs/>
          <w:color w:val="000000"/>
          <w:lang w:bidi="ar"/>
        </w:rPr>
        <w:t xml:space="preserve">7.被邀请参与磋商的供应商如未按上述要求执行，视同放弃参与磋商的权利。</w:t>
      </w:r>
      <w:r/>
    </w:p>
    <w:p>
      <w:pPr>
        <w:pStyle w:val="894"/>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（二）评审程序</w:t>
      </w:r>
      <w:r/>
    </w:p>
    <w:p>
      <w:pPr>
        <w:pStyle w:val="894"/>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经磋商确定最终采购需求和提交最后报价的供应商后，由磋商小组采用综合评分法对提交最后报价的供应商的响应文件和最后报价进行综合评分。</w:t>
      </w:r>
      <w:r/>
    </w:p>
    <w:p>
      <w:pPr>
        <w:pStyle w:val="894"/>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磋商小组应当根据综合评分情况，按照评审得分由高到低顺序推荐成交供应商，并编写评审报告。评审得分相同的，按照最后报价由低到高的顺序推荐。评审得分且最后报价相同的，按照技术方案优劣（得分）顺序推荐</w:t>
      </w:r>
      <w:r>
        <w:rPr>
          <w:rFonts w:hint="eastAsia" w:ascii="仿宋" w:hAnsi="仿宋" w:eastAsia="仿宋" w:cs="仿宋"/>
          <w:color w:val="000000"/>
          <w:lang w:val="en-US" w:eastAsia="zh-CN" w:bidi="ar"/>
        </w:rPr>
        <w:t xml:space="preserve">3</w:t>
      </w:r>
      <w:r>
        <w:rPr>
          <w:rFonts w:hint="eastAsia" w:ascii="仿宋" w:hAnsi="仿宋" w:eastAsia="仿宋" w:cs="仿宋"/>
          <w:color w:val="000000"/>
          <w:lang w:bidi="ar"/>
        </w:rPr>
        <w:t xml:space="preserve">名成交供应商。</w:t>
      </w:r>
      <w:r/>
    </w:p>
    <w:p>
      <w:pPr>
        <w:pStyle w:val="894"/>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94"/>
        <w:ind w:firstLine="24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 （三）查询及使用供应商信用记录</w:t>
      </w:r>
      <w:r/>
    </w:p>
    <w:p>
      <w:pPr>
        <w:pStyle w:val="894"/>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1.由采购人查询信用信息。</w:t>
      </w:r>
      <w:r/>
    </w:p>
    <w:p>
      <w:pPr>
        <w:pStyle w:val="894"/>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2.查询渠道：“信用中国”网站（</w:t>
      </w:r>
      <w:r>
        <w:fldChar w:fldCharType="begin"/>
      </w:r>
      <w:r>
        <w:instrText xml:space="preserve"> HYPERLINK "http://www.creditchina.gov.cn/" \o "http://www.creditchina.gov.cn/" </w:instrText>
      </w:r>
      <w:r>
        <w:fldChar w:fldCharType="separate"/>
      </w:r>
      <w:r>
        <w:rPr>
          <w:rStyle w:val="897"/>
          <w:rFonts w:hint="eastAsia" w:ascii="仿宋" w:hAnsi="仿宋" w:eastAsia="仿宋" w:cs="仿宋"/>
          <w:color w:val="000000"/>
        </w:rPr>
        <w:t xml:space="preserve">www.creditchina.gov.cn</w:t>
      </w:r>
      <w:r>
        <w:rPr>
          <w:rStyle w:val="897"/>
          <w:rFonts w:hint="eastAsia" w:ascii="仿宋" w:hAnsi="仿宋" w:eastAsia="仿宋" w:cs="仿宋"/>
          <w:color w:val="000000"/>
        </w:rPr>
        <w:fldChar w:fldCharType="end"/>
      </w:r>
      <w:r>
        <w:rPr>
          <w:rFonts w:hint="eastAsia" w:ascii="仿宋" w:hAnsi="仿宋" w:eastAsia="仿宋" w:cs="仿宋"/>
          <w:color w:val="000000"/>
          <w:lang w:bidi="ar"/>
        </w:rPr>
        <w:t xml:space="preserve">）。</w:t>
      </w:r>
      <w:r/>
    </w:p>
    <w:p>
      <w:pPr>
        <w:pStyle w:val="894"/>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3.截止时点（查询环节）：响应文件开启后至资格审查结束前。</w:t>
      </w:r>
      <w:r/>
    </w:p>
    <w:p>
      <w:pPr>
        <w:pStyle w:val="894"/>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4.信用信息查询记录和证据留存的具体方式：网页截屏打印，与采购文件一并保存。</w:t>
      </w:r>
      <w:r/>
    </w:p>
    <w:p>
      <w:pPr>
        <w:pStyle w:val="894"/>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5.信用信息的使用规则：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894"/>
        <w:ind w:firstLine="478"/>
        <w:spacing w:before="0" w:beforeAutospacing="0" w:after="0" w:afterAutospacing="0" w:line="360" w:lineRule="auto"/>
        <w:widowControl w:val="off"/>
        <w:rPr>
          <w:rFonts w:hint="eastAsia" w:ascii="仿宋" w:hAnsi="仿宋" w:eastAsia="仿宋" w:cs="仿宋"/>
          <w:b/>
          <w:color w:val="000000"/>
        </w:rPr>
      </w:pPr>
      <w:r>
        <w:rPr>
          <w:rFonts w:hint="eastAsia" w:ascii="仿宋" w:hAnsi="仿宋" w:eastAsia="仿宋" w:cs="仿宋"/>
          <w:b/>
          <w:color w:val="000000"/>
          <w:lang w:bidi="ar"/>
        </w:rPr>
        <w:t xml:space="preserve">二、评审方法和评审标准</w:t>
      </w:r>
      <w:r/>
    </w:p>
    <w:p>
      <w:pPr>
        <w:pStyle w:val="894"/>
        <w:ind w:firstLine="478"/>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1.评审方法：综合评分法</w:t>
      </w:r>
      <w:r/>
    </w:p>
    <w:p>
      <w:pPr>
        <w:pStyle w:val="894"/>
        <w:ind w:left="2" w:right="29"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2.评审标准详见附表</w:t>
      </w:r>
      <w:r/>
    </w:p>
    <w:p>
      <w:pPr>
        <w:pStyle w:val="894"/>
        <w:ind w:left="2" w:right="29" w:firstLine="480"/>
        <w:spacing w:before="0" w:beforeAutospacing="0" w:after="0" w:afterAutospacing="0" w:line="360" w:lineRule="auto"/>
        <w:widowControl w:val="off"/>
        <w:rPr>
          <w:rFonts w:hint="eastAsia" w:ascii="仿宋" w:hAnsi="仿宋" w:eastAsia="仿宋" w:cs="仿宋"/>
          <w:b/>
          <w:color w:val="000000"/>
        </w:rPr>
      </w:pPr>
      <w:r>
        <w:rPr>
          <w:rFonts w:hint="eastAsia" w:ascii="仿宋" w:hAnsi="仿宋" w:eastAsia="仿宋" w:cs="仿宋"/>
          <w:color w:val="000000"/>
          <w:lang w:bidi="ar"/>
        </w:rPr>
        <w:t xml:space="preserve">3.</w:t>
      </w:r>
      <w:r>
        <w:rPr>
          <w:rFonts w:hint="eastAsia" w:ascii="仿宋" w:hAnsi="仿宋" w:eastAsia="仿宋" w:cs="仿宋"/>
          <w:b/>
          <w:color w:val="000000"/>
          <w:lang w:bidi="ar"/>
        </w:rPr>
        <w:t xml:space="preserve">磋商过程中可能实质性变动的内容：在磋商过程中，磋商小组可以根据《磋商文件》和磋商情况实质性变动采购需求中的技术、服务要求以及合同草案条款。</w:t>
      </w:r>
      <w:r/>
    </w:p>
    <w:p>
      <w:pPr>
        <w:pStyle w:val="894"/>
        <w:ind w:left="2" w:right="29" w:firstLine="480"/>
        <w:spacing w:before="0" w:beforeAutospacing="0" w:after="0" w:afterAutospacing="0" w:line="360" w:lineRule="auto"/>
        <w:widowControl w:val="off"/>
        <w:rPr>
          <w:rFonts w:hint="eastAsia" w:ascii="仿宋" w:hAnsi="仿宋" w:eastAsia="仿宋" w:cs="仿宋"/>
          <w:b/>
          <w:color w:val="000000"/>
        </w:rPr>
      </w:pPr>
      <w:r>
        <w:rPr>
          <w:rFonts w:hint="eastAsia" w:ascii="仿宋" w:hAnsi="仿宋" w:eastAsia="仿宋" w:cs="仿宋"/>
          <w:b/>
          <w:color w:val="000000"/>
          <w:lang w:bidi="ar"/>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94"/>
        <w:ind w:left="2" w:right="29" w:firstLine="480"/>
        <w:spacing w:before="0" w:beforeAutospacing="0" w:after="0" w:afterAutospacing="0" w:line="360" w:lineRule="auto"/>
        <w:widowControl w:val="off"/>
        <w:rPr>
          <w:rFonts w:hint="eastAsia" w:ascii="仿宋" w:hAnsi="仿宋" w:eastAsia="仿宋" w:cs="仿宋"/>
          <w:b/>
          <w:color w:val="000000"/>
        </w:rPr>
      </w:pPr>
      <w:r>
        <w:rPr>
          <w:rFonts w:hint="eastAsia" w:ascii="仿宋" w:hAnsi="仿宋" w:eastAsia="仿宋" w:cs="仿宋"/>
          <w:b/>
          <w:color w:val="000000"/>
          <w:lang w:bidi="ar"/>
        </w:rPr>
        <w:t xml:space="preserve">中标或者成交供应商放弃中标或者成交项目的，中标或者成交后无正当理由拒不与采购人签订政府采购合同，将依照《中华人民共和国政府采购法》及实施条例等相关规定追究供应商的法律责任。</w:t>
      </w:r>
      <w:r/>
    </w:p>
    <w:p>
      <w:pPr>
        <w:ind w:firstLine="520"/>
        <w:spacing w:line="360" w:lineRule="auto"/>
        <w:rPr>
          <w:rFonts w:hint="eastAsia" w:ascii="仿宋" w:hAnsi="仿宋" w:eastAsia="仿宋" w:cs="仿宋"/>
          <w:b/>
          <w:bCs/>
          <w:color w:val="000000"/>
          <w:sz w:val="24"/>
          <w:lang w:bidi="ar"/>
        </w:rPr>
      </w:pPr>
      <w:r>
        <w:rPr>
          <w:rFonts w:hint="eastAsia" w:ascii="仿宋" w:hAnsi="仿宋" w:eastAsia="仿宋" w:cs="仿宋"/>
          <w:b/>
          <w:bCs/>
          <w:color w:val="000000"/>
          <w:sz w:val="24"/>
          <w:lang w:bidi="ar"/>
        </w:rPr>
        <w:t xml:space="preserve">（附评分办法）</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评审过程中出现下列情形之一的，评审委员会应当启动异常低价投标审查程序：</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①投标报价低于采购项目预算50%的，即投标报价&lt;采购项目预算×50%；</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②投标报价低于采购项目</w:t>
      </w:r>
      <w:r>
        <w:rPr>
          <w:rFonts w:hint="eastAsia" w:ascii="仿宋" w:hAnsi="仿宋" w:eastAsia="仿宋" w:cs="仿宋"/>
          <w:b w:val="0"/>
          <w:bCs/>
          <w:color w:val="auto"/>
          <w:sz w:val="24"/>
          <w:szCs w:val="24"/>
          <w:highlight w:val="none"/>
          <w:lang w:val="en-US" w:eastAsia="zh-CN"/>
        </w:rPr>
        <w:t xml:space="preserve">最高限价45%</w:t>
      </w:r>
      <w:r>
        <w:rPr>
          <w:rFonts w:hint="eastAsia" w:ascii="仿宋" w:hAnsi="仿宋" w:eastAsia="仿宋" w:cs="仿宋"/>
          <w:b w:val="0"/>
          <w:bCs/>
          <w:color w:val="auto"/>
          <w:sz w:val="24"/>
          <w:szCs w:val="24"/>
          <w:highlight w:val="none"/>
        </w:rPr>
        <w:t xml:space="preserve">的</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即投标</w:t>
      </w:r>
      <w:r>
        <w:rPr>
          <w:rFonts w:hint="eastAsia" w:ascii="仿宋" w:hAnsi="仿宋" w:eastAsia="仿宋" w:cs="仿宋"/>
          <w:b w:val="0"/>
          <w:bCs/>
          <w:color w:val="auto"/>
          <w:sz w:val="24"/>
          <w:szCs w:val="24"/>
          <w:highlight w:val="none"/>
        </w:rPr>
        <w:t xml:space="preserve">报价&lt;采购项目</w:t>
      </w:r>
      <w:r>
        <w:rPr>
          <w:rFonts w:hint="eastAsia" w:ascii="仿宋" w:hAnsi="仿宋" w:eastAsia="仿宋" w:cs="仿宋"/>
          <w:b w:val="0"/>
          <w:bCs/>
          <w:color w:val="auto"/>
          <w:sz w:val="24"/>
          <w:szCs w:val="24"/>
          <w:highlight w:val="none"/>
          <w:lang w:val="en-US" w:eastAsia="zh-CN"/>
        </w:rPr>
        <w:t xml:space="preserve">最高限价</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5%；</w:t>
      </w:r>
      <w:r/>
    </w:p>
    <w:p>
      <w:pPr>
        <w:numPr>
          <w:ilvl w:val="0"/>
          <w:numId w:val="0"/>
        </w:numPr>
        <w:ind w:firstLine="439"/>
        <w:jc w:val="left"/>
        <w:spacing w:before="120" w:after="120" w:line="420" w:lineRule="exact"/>
        <w:rPr>
          <w:rFonts w:hint="eastAsia" w:ascii="仿宋" w:hAnsi="仿宋" w:eastAsia="仿宋" w:cs="仿宋"/>
          <w:b w:val="0"/>
          <w:bCs/>
          <w:color w:val="auto"/>
          <w:sz w:val="24"/>
          <w:szCs w:val="24"/>
          <w:highlight w:val="none"/>
        </w:rPr>
      </w:pPr>
      <w:r>
        <w:rPr>
          <w:rFonts w:hint="eastAsia" w:ascii="宋体" w:hAnsi="宋体" w:eastAsia="宋体" w:cs="宋体"/>
          <w:b w:val="0"/>
          <w:bCs/>
          <w:color w:val="auto"/>
          <w:sz w:val="24"/>
          <w:szCs w:val="24"/>
          <w:highlight w:val="none"/>
        </w:rPr>
        <w:t xml:space="preserve">③</w:t>
      </w:r>
      <w:r>
        <w:rPr>
          <w:rFonts w:hint="eastAsia" w:ascii="仿宋" w:hAnsi="仿宋" w:eastAsia="仿宋" w:cs="仿宋"/>
          <w:b w:val="0"/>
          <w:bCs/>
          <w:color w:val="auto"/>
          <w:sz w:val="24"/>
          <w:szCs w:val="24"/>
          <w:highlight w:val="none"/>
        </w:rPr>
        <w:t xml:space="preserve">评审委员会认定的供应商报价过低、有可能影响产品质量或者不能诚信履约的其他情形。</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启动异常低价投标审查后，评审委员会应当要求相关供应商在评标现场合理的时间内，提供项目具体成本测算等与报价合理性相关的书面说明及相关证明材料</w:t>
      </w:r>
      <w:r>
        <w:rPr>
          <w:rFonts w:hint="eastAsia" w:ascii="仿宋" w:hAnsi="仿宋" w:eastAsia="仿宋" w:cs="仿宋"/>
          <w:b w:val="0"/>
          <w:bCs/>
          <w:color w:val="auto"/>
          <w:sz w:val="24"/>
          <w:szCs w:val="24"/>
          <w:highlight w:val="none"/>
          <w:lang w:eastAsia="zh-CN"/>
        </w:rPr>
        <w:t xml:space="preserve">，并</w:t>
      </w:r>
      <w:r>
        <w:rPr>
          <w:rFonts w:hint="eastAsia" w:ascii="仿宋" w:hAnsi="仿宋" w:eastAsia="仿宋" w:cs="仿宋"/>
          <w:b w:val="0"/>
          <w:bCs/>
          <w:color w:val="auto"/>
          <w:sz w:val="24"/>
          <w:szCs w:val="24"/>
          <w:highlight w:val="none"/>
        </w:rPr>
        <w:t xml:space="preserve">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tbl>
      <w:tblPr>
        <w:tblStyle w:val="8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8219"/>
        <w:gridCol w:w="562"/>
      </w:tblGrid>
      <w:tr>
        <w:trPr/>
        <w:tc>
          <w:tcPr>
            <w:tcW w:w="84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评分点</w:t>
            </w:r>
            <w:r/>
          </w:p>
        </w:tc>
        <w:tc>
          <w:tcPr>
            <w:tcW w:w="8219"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评审标准</w:t>
            </w:r>
            <w:r/>
          </w:p>
        </w:tc>
        <w:tc>
          <w:tcPr>
            <w:tcW w:w="56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分值</w:t>
            </w:r>
            <w:r/>
          </w:p>
        </w:tc>
      </w:tr>
      <w:tr>
        <w:trPr/>
        <w:tc>
          <w:tcPr>
            <w:tcW w:w="845" w:type="dxa"/>
            <w:vAlign w:val="center"/>
            <w:textDirection w:val="lrTb"/>
            <w:noWrap w:val="false"/>
          </w:tcPr>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报价评分</w:t>
            </w:r>
            <w:r/>
          </w:p>
        </w:tc>
        <w:tc>
          <w:tcPr>
            <w:tcW w:w="8219" w:type="dxa"/>
            <w:vAlign w:val="center"/>
            <w:textDirection w:val="lrTb"/>
            <w:noWrap w:val="false"/>
          </w:tcPr>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满足采购文件要求且最终报价最低的响应报价为评标基准价，其价格分为满分</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0分，其他</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的价格分统一按照下列公式计算：报价得分=（评标基准价/</w:t>
            </w:r>
            <w:r>
              <w:rPr>
                <w:rFonts w:hint="eastAsia" w:ascii="仿宋" w:hAnsi="仿宋" w:eastAsia="仿宋" w:cs="仿宋"/>
                <w:color w:val="auto"/>
                <w:sz w:val="24"/>
                <w:szCs w:val="24"/>
                <w:lang w:val="en-US" w:eastAsia="zh-CN"/>
              </w:rPr>
              <w:t xml:space="preserve">最终</w:t>
            </w:r>
            <w:r>
              <w:rPr>
                <w:rFonts w:hint="eastAsia" w:ascii="仿宋" w:hAnsi="仿宋" w:eastAsia="仿宋" w:cs="仿宋"/>
                <w:color w:val="auto"/>
                <w:sz w:val="24"/>
                <w:szCs w:val="24"/>
              </w:rPr>
              <w:t xml:space="preserve">报价）×</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0%×100。</w:t>
            </w:r>
            <w:r/>
          </w:p>
        </w:tc>
        <w:tc>
          <w:tcPr>
            <w:tcW w:w="562"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0</w:t>
            </w:r>
            <w:r/>
          </w:p>
        </w:tc>
      </w:tr>
      <w:tr>
        <w:trPr>
          <w:trHeight w:val="567"/>
        </w:trPr>
        <w:tc>
          <w:tcPr>
            <w:tcW w:w="845" w:type="dxa"/>
            <w:vAlign w:val="center"/>
            <w:textDirection w:val="lrTb"/>
            <w:noWrap w:val="false"/>
          </w:tcPr>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需求理解</w:t>
            </w:r>
            <w:r/>
          </w:p>
        </w:tc>
        <w:tc>
          <w:tcPr>
            <w:tcW w:w="8219" w:type="dxa"/>
            <w:vAlign w:val="center"/>
            <w:textDirection w:val="lrTb"/>
            <w:noWrap w:val="false"/>
          </w:tcPr>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对本次平台运营的理解，结合海陵区养老现状和信息化建设的需求，</w:t>
            </w:r>
            <w:r>
              <w:rPr>
                <w:rFonts w:hint="eastAsia" w:ascii="仿宋" w:hAnsi="仿宋" w:eastAsia="仿宋" w:cs="仿宋"/>
                <w:color w:val="auto"/>
                <w:sz w:val="24"/>
                <w:szCs w:val="24"/>
                <w:lang w:eastAsia="zh-CN"/>
              </w:rPr>
              <w:t xml:space="preserve">提供</w:t>
            </w:r>
            <w:r>
              <w:rPr>
                <w:rFonts w:hint="eastAsia" w:ascii="仿宋" w:hAnsi="仿宋" w:eastAsia="仿宋" w:cs="仿宋"/>
                <w:color w:val="auto"/>
                <w:sz w:val="24"/>
                <w:szCs w:val="24"/>
              </w:rPr>
              <w:t xml:space="preserve">本项目建设目标、</w:t>
            </w:r>
            <w:r>
              <w:rPr>
                <w:rFonts w:hint="eastAsia" w:ascii="仿宋" w:hAnsi="仿宋" w:eastAsia="仿宋" w:cs="仿宋"/>
                <w:color w:val="auto"/>
                <w:sz w:val="24"/>
                <w:szCs w:val="24"/>
                <w:lang w:val="en-US" w:eastAsia="zh-CN"/>
              </w:rPr>
              <w:t xml:space="preserve">服务</w:t>
            </w:r>
            <w:r>
              <w:rPr>
                <w:rFonts w:hint="eastAsia" w:ascii="仿宋" w:hAnsi="仿宋" w:eastAsia="仿宋" w:cs="仿宋"/>
                <w:color w:val="auto"/>
                <w:sz w:val="24"/>
                <w:szCs w:val="24"/>
              </w:rPr>
              <w:t xml:space="preserve">内容、总体架构、功能组件、安全性、可扩展性及与系统紧密结合性等综合评分：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对需求理解全面、准确、深入，能准确把握运营目标的得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对项目</w:t>
            </w:r>
            <w:r>
              <w:rPr>
                <w:rFonts w:hint="eastAsia" w:ascii="仿宋" w:hAnsi="仿宋" w:eastAsia="仿宋" w:cs="仿宋"/>
                <w:color w:val="auto"/>
                <w:sz w:val="24"/>
                <w:szCs w:val="24"/>
                <w:lang w:val="en-US" w:eastAsia="zh-CN"/>
              </w:rPr>
              <w:t xml:space="preserve">需求</w:t>
            </w:r>
            <w:r>
              <w:rPr>
                <w:rFonts w:hint="eastAsia" w:ascii="仿宋" w:hAnsi="仿宋" w:eastAsia="仿宋" w:cs="仿宋"/>
                <w:color w:val="auto"/>
                <w:sz w:val="24"/>
                <w:szCs w:val="24"/>
              </w:rPr>
              <w:t xml:space="preserve">理解较为全面详细的得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jc w:val="left"/>
              <w:spacing w:line="4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对项目</w:t>
            </w:r>
            <w:r>
              <w:rPr>
                <w:rFonts w:hint="eastAsia" w:ascii="仿宋" w:hAnsi="仿宋" w:eastAsia="仿宋" w:cs="仿宋"/>
                <w:color w:val="auto"/>
                <w:sz w:val="24"/>
                <w:szCs w:val="24"/>
                <w:lang w:val="en-US" w:eastAsia="zh-CN"/>
              </w:rPr>
              <w:t xml:space="preserve">需求</w:t>
            </w:r>
            <w:r>
              <w:rPr>
                <w:rFonts w:hint="eastAsia" w:ascii="仿宋" w:hAnsi="仿宋" w:eastAsia="仿宋" w:cs="仿宋"/>
                <w:color w:val="auto"/>
                <w:sz w:val="24"/>
                <w:szCs w:val="24"/>
              </w:rPr>
              <w:t xml:space="preserve">理解不全面或有缺失的得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本项最高得分</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分，未提供的不得分。</w:t>
            </w:r>
            <w:r/>
          </w:p>
        </w:tc>
        <w:tc>
          <w:tcPr>
            <w:tcW w:w="562" w:type="dxa"/>
            <w:vAlign w:val="center"/>
            <w:textDirection w:val="lrTb"/>
            <w:noWrap w:val="false"/>
          </w:tcPr>
          <w:p>
            <w:pPr>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8</w:t>
            </w:r>
            <w:r/>
          </w:p>
        </w:tc>
      </w:tr>
      <w:tr>
        <w:trPr>
          <w:trHeight w:val="567"/>
        </w:trPr>
        <w:tc>
          <w:tcPr>
            <w:tcW w:w="845" w:type="dxa"/>
            <w:vAlign w:val="center"/>
            <w:textDirection w:val="lrTb"/>
            <w:noWrap w:val="false"/>
          </w:tcPr>
          <w:p>
            <w:pPr>
              <w:jc w:val="center"/>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平台运维服务方案</w:t>
            </w:r>
            <w:r/>
          </w:p>
        </w:tc>
        <w:tc>
          <w:tcPr>
            <w:tcW w:w="8219" w:type="dxa"/>
            <w:vAlign w:val="center"/>
            <w:textDirection w:val="lrTb"/>
            <w:noWrap w:val="false"/>
          </w:tcPr>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提供的海陵区智慧养老服务监督管理平台的运维服务方案综合评分：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服务内容具体完整、合理，方案可操作性强的得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服务内容完整性合理性较强，方案有一定的可操作性的得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服务内容简单、合理性一般、方案可操作性一般的1分。</w:t>
            </w:r>
            <w:r/>
          </w:p>
          <w:p>
            <w:pPr>
              <w:jc w:val="left"/>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本项最高得分</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分，未提供的不得分。</w:t>
            </w:r>
            <w:r/>
          </w:p>
        </w:tc>
        <w:tc>
          <w:tcPr>
            <w:tcW w:w="562" w:type="dxa"/>
            <w:vAlign w:val="center"/>
            <w:textDirection w:val="lrTb"/>
            <w:noWrap w:val="false"/>
          </w:tcPr>
          <w:p>
            <w:pPr>
              <w:jc w:val="center"/>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w:t>
            </w:r>
            <w:r/>
          </w:p>
        </w:tc>
      </w:tr>
      <w:tr>
        <w:trPr>
          <w:trHeight w:val="567"/>
        </w:trPr>
        <w:tc>
          <w:tcPr>
            <w:tcW w:w="84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新增需求开发技术方案</w:t>
            </w:r>
            <w:r/>
          </w:p>
        </w:tc>
        <w:tc>
          <w:tcPr>
            <w:tcW w:w="8219" w:type="dxa"/>
            <w:vAlign w:val="center"/>
            <w:textDirection w:val="lrTb"/>
            <w:noWrap w:val="false"/>
          </w:tcPr>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提供的海陵区智慧养老服务监督管理平台的新增需求开发技术方案综合评分：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方案内容全面，逻辑性强，科学合理</w:t>
            </w:r>
            <w:r>
              <w:rPr>
                <w:rFonts w:hint="eastAsia" w:ascii="仿宋" w:hAnsi="仿宋" w:eastAsia="仿宋" w:cs="仿宋"/>
                <w:color w:val="auto"/>
                <w:sz w:val="24"/>
                <w:szCs w:val="24"/>
                <w:lang w:val="en-US" w:eastAsia="zh-CN"/>
              </w:rPr>
              <w:t xml:space="preserve">的得5</w:t>
            </w:r>
            <w:r>
              <w:rPr>
                <w:rFonts w:hint="eastAsia" w:ascii="仿宋" w:hAnsi="仿宋" w:eastAsia="仿宋" w:cs="仿宋"/>
                <w:color w:val="auto"/>
                <w:sz w:val="24"/>
                <w:szCs w:val="24"/>
              </w:rPr>
              <w:t xml:space="preserve">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方案内容较全面，逻辑性较强，较科学合理</w:t>
            </w:r>
            <w:r>
              <w:rPr>
                <w:rFonts w:hint="eastAsia" w:ascii="仿宋" w:hAnsi="仿宋" w:eastAsia="仿宋" w:cs="仿宋"/>
                <w:color w:val="auto"/>
                <w:sz w:val="24"/>
                <w:szCs w:val="24"/>
                <w:lang w:val="en-US" w:eastAsia="zh-CN"/>
              </w:rPr>
              <w:t xml:space="preserve">的</w:t>
            </w:r>
            <w:r>
              <w:rPr>
                <w:rFonts w:hint="eastAsia" w:ascii="仿宋" w:hAnsi="仿宋" w:eastAsia="仿宋" w:cs="仿宋"/>
                <w:color w:val="auto"/>
                <w:sz w:val="24"/>
                <w:szCs w:val="24"/>
              </w:rPr>
              <w:t xml:space="preserve">得3分；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方案内容基本齐全，逻辑性一般，基本科学合理的得1分</w:t>
            </w:r>
            <w:r>
              <w:rPr>
                <w:rFonts w:hint="eastAsia" w:ascii="仿宋" w:hAnsi="仿宋" w:eastAsia="仿宋" w:cs="仿宋"/>
                <w:color w:val="auto"/>
                <w:sz w:val="24"/>
                <w:szCs w:val="24"/>
                <w:lang w:eastAsia="zh-CN"/>
              </w:rPr>
              <w:t xml:space="preserve">。</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本项最高得分</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分，未提供的不得分。</w:t>
            </w:r>
            <w:r/>
          </w:p>
        </w:tc>
        <w:tc>
          <w:tcPr>
            <w:tcW w:w="562" w:type="dxa"/>
            <w:vAlign w:val="center"/>
            <w:textDirection w:val="lrTb"/>
            <w:noWrap w:val="false"/>
          </w:tcPr>
          <w:p>
            <w:pPr>
              <w:jc w:val="center"/>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w:t>
            </w:r>
            <w:r/>
          </w:p>
        </w:tc>
      </w:tr>
      <w:tr>
        <w:trPr>
          <w:trHeight w:val="567"/>
        </w:trPr>
        <w:tc>
          <w:tcPr>
            <w:tcW w:w="845" w:type="dxa"/>
            <w:vAlign w:val="center"/>
            <w:textDirection w:val="lrTb"/>
            <w:noWrap w:val="false"/>
          </w:tcPr>
          <w:p>
            <w:pPr>
              <w:jc w:val="left"/>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培训计划</w:t>
            </w:r>
            <w:r/>
          </w:p>
        </w:tc>
        <w:tc>
          <w:tcPr>
            <w:tcW w:w="8219" w:type="dxa"/>
            <w:vAlign w:val="center"/>
            <w:textDirection w:val="lrTb"/>
            <w:noWrap w:val="false"/>
          </w:tcPr>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提供的</w:t>
            </w:r>
            <w:r>
              <w:rPr>
                <w:rFonts w:hint="eastAsia" w:ascii="仿宋" w:hAnsi="仿宋" w:eastAsia="仿宋" w:cs="仿宋"/>
                <w:color w:val="auto"/>
                <w:sz w:val="24"/>
                <w:szCs w:val="24"/>
                <w:lang w:val="en-US" w:eastAsia="zh-CN"/>
              </w:rPr>
              <w:t xml:space="preserve">为使用方制定的</w:t>
            </w:r>
            <w:r>
              <w:rPr>
                <w:rFonts w:hint="eastAsia" w:ascii="仿宋" w:hAnsi="仿宋" w:eastAsia="仿宋" w:cs="仿宋"/>
                <w:color w:val="auto"/>
                <w:sz w:val="24"/>
                <w:szCs w:val="24"/>
              </w:rPr>
              <w:t xml:space="preserve">培训计划综合评分：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内容具体完整，方案可操作性强的得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内容较具体，方案有一定的可操作性的得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内容简单、方案可操作性一般的1分。</w:t>
            </w:r>
            <w:r/>
          </w:p>
          <w:p>
            <w:pPr>
              <w:jc w:val="left"/>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本项最高得分</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分，未提供的不得分。</w:t>
            </w:r>
            <w:r/>
          </w:p>
        </w:tc>
        <w:tc>
          <w:tcPr>
            <w:tcW w:w="562" w:type="dxa"/>
            <w:vAlign w:val="center"/>
            <w:textDirection w:val="lrTb"/>
            <w:noWrap w:val="false"/>
          </w:tcPr>
          <w:p>
            <w:pPr>
              <w:jc w:val="center"/>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w:t>
            </w:r>
            <w:r/>
          </w:p>
        </w:tc>
      </w:tr>
      <w:tr>
        <w:trPr>
          <w:trHeight w:val="567"/>
        </w:trPr>
        <w:tc>
          <w:tcPr>
            <w:tcW w:w="845" w:type="dxa"/>
            <w:vAlign w:val="center"/>
            <w:textDirection w:val="lrTb"/>
            <w:noWrap w:val="false"/>
          </w:tcPr>
          <w:p>
            <w:pPr>
              <w:jc w:val="center"/>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服务监管方案</w:t>
            </w:r>
            <w:r/>
          </w:p>
        </w:tc>
        <w:tc>
          <w:tcPr>
            <w:tcW w:w="8219" w:type="dxa"/>
            <w:vAlign w:val="center"/>
            <w:textDirection w:val="lrTb"/>
            <w:noWrap w:val="false"/>
          </w:tcPr>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提供的服务监管方案（包括线上监管、线下监管、其他数据监管等）综合评分：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服务监管方案的服务内容、方案设计、进度安排等具体、详细</w:t>
            </w:r>
            <w:r>
              <w:rPr>
                <w:rFonts w:hint="eastAsia" w:ascii="仿宋" w:hAnsi="仿宋" w:eastAsia="仿宋" w:cs="仿宋"/>
                <w:color w:val="auto"/>
                <w:sz w:val="24"/>
                <w:szCs w:val="24"/>
                <w:lang w:eastAsia="zh-CN"/>
              </w:rPr>
              <w:t xml:space="preserve">、具</w:t>
            </w:r>
            <w:r>
              <w:rPr>
                <w:rFonts w:hint="eastAsia" w:ascii="仿宋" w:hAnsi="仿宋" w:eastAsia="仿宋" w:cs="仿宋"/>
                <w:color w:val="auto"/>
                <w:sz w:val="24"/>
                <w:szCs w:val="24"/>
              </w:rPr>
              <w:t xml:space="preserve">有可操作性的得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服务监管方案的服务内容、方案设计、进度安排等较具体、较详细</w:t>
            </w:r>
            <w:r>
              <w:rPr>
                <w:rFonts w:hint="eastAsia" w:ascii="仿宋" w:hAnsi="仿宋" w:eastAsia="仿宋" w:cs="仿宋"/>
                <w:color w:val="auto"/>
                <w:sz w:val="24"/>
                <w:szCs w:val="24"/>
                <w:lang w:eastAsia="zh-CN"/>
              </w:rPr>
              <w:t xml:space="preserve">、具</w:t>
            </w:r>
            <w:r>
              <w:rPr>
                <w:rFonts w:hint="eastAsia" w:ascii="仿宋" w:hAnsi="仿宋" w:eastAsia="仿宋" w:cs="仿宋"/>
                <w:color w:val="auto"/>
                <w:sz w:val="24"/>
                <w:szCs w:val="24"/>
              </w:rPr>
              <w:t xml:space="preserve">有一定的可操作性的得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jc w:val="left"/>
              <w:spacing w:line="4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服务监管方案不详细，服务内容、方案设计、进度安排等一般的得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p>
          <w:p>
            <w:pPr>
              <w:jc w:val="left"/>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本项最高得分</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分，未提供的不得分。</w:t>
            </w:r>
            <w:r/>
          </w:p>
        </w:tc>
        <w:tc>
          <w:tcPr>
            <w:tcW w:w="562" w:type="dxa"/>
            <w:vAlign w:val="center"/>
            <w:textDirection w:val="lrTb"/>
            <w:noWrap w:val="false"/>
          </w:tcPr>
          <w:p>
            <w:pPr>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8</w:t>
            </w:r>
            <w:r/>
          </w:p>
        </w:tc>
      </w:tr>
      <w:tr>
        <w:trPr>
          <w:trHeight w:val="567"/>
        </w:trPr>
        <w:tc>
          <w:tcPr>
            <w:tcW w:w="845" w:type="dxa"/>
            <w:vAlign w:val="center"/>
            <w:textDirection w:val="lrTb"/>
            <w:noWrap w:val="false"/>
          </w:tcPr>
          <w:p>
            <w:pPr>
              <w:jc w:val="center"/>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指导中心运营方案</w:t>
            </w:r>
            <w:r/>
          </w:p>
        </w:tc>
        <w:tc>
          <w:tcPr>
            <w:tcW w:w="8219" w:type="dxa"/>
            <w:vAlign w:val="center"/>
            <w:textDirection w:val="lrTb"/>
            <w:noWrap w:val="false"/>
          </w:tcPr>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提供的指导中心运营方案（包括接待运营及宣传运营工作等）综合评分：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运营方案内容具体完整、合理，方案可操作性强的得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运营方案内容完整性合理性较强，方案有一定的可操作性的得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运营方案内容简单、合理性一般、方案可操作性一般的</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p>
          <w:p>
            <w:pPr>
              <w:jc w:val="left"/>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本项最高得分</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分，未提供的不得分。</w:t>
            </w:r>
            <w:r/>
          </w:p>
        </w:tc>
        <w:tc>
          <w:tcPr>
            <w:tcW w:w="562" w:type="dxa"/>
            <w:vAlign w:val="center"/>
            <w:textDirection w:val="lrTb"/>
            <w:noWrap w:val="false"/>
          </w:tcPr>
          <w:p>
            <w:pPr>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8</w:t>
            </w:r>
            <w:r/>
          </w:p>
        </w:tc>
      </w:tr>
      <w:tr>
        <w:trPr>
          <w:trHeight w:val="567"/>
        </w:trPr>
        <w:tc>
          <w:tcPr>
            <w:tcW w:w="845" w:type="dxa"/>
            <w:vAlign w:val="center"/>
            <w:textDirection w:val="lrTb"/>
            <w:noWrap w:val="false"/>
          </w:tcPr>
          <w:p>
            <w:pPr>
              <w:jc w:val="center"/>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指导中心应急保障方案</w:t>
            </w:r>
            <w:r/>
          </w:p>
        </w:tc>
        <w:tc>
          <w:tcPr>
            <w:tcW w:w="8219" w:type="dxa"/>
            <w:vAlign w:val="center"/>
            <w:textDirection w:val="lrTb"/>
            <w:noWrap w:val="false"/>
          </w:tcPr>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针对指导中心提出的突发事件（如老年人在指导中心突发疾病、台风、暴雨、当事人冲突等）的服务应急预案及措施方案进行评分：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方案详细全面、针对性及合理性好</w:t>
            </w:r>
            <w:r>
              <w:rPr>
                <w:rFonts w:hint="eastAsia" w:ascii="仿宋" w:hAnsi="仿宋" w:eastAsia="仿宋" w:cs="仿宋"/>
                <w:color w:val="auto"/>
                <w:sz w:val="24"/>
                <w:szCs w:val="24"/>
                <w:lang w:val="en-US" w:eastAsia="zh-CN"/>
              </w:rPr>
              <w:t xml:space="preserve">的</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方案内容一般、针对性及合理性一般</w:t>
            </w:r>
            <w:r>
              <w:rPr>
                <w:rFonts w:hint="eastAsia" w:ascii="仿宋" w:hAnsi="仿宋" w:eastAsia="仿宋" w:cs="仿宋"/>
                <w:color w:val="auto"/>
                <w:sz w:val="24"/>
                <w:szCs w:val="24"/>
                <w:lang w:val="en-US" w:eastAsia="zh-CN"/>
              </w:rPr>
              <w:t xml:space="preserve">的</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jc w:val="left"/>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内容不够详细全面、针对性及合理性较差</w:t>
            </w:r>
            <w:r>
              <w:rPr>
                <w:rFonts w:hint="eastAsia" w:ascii="仿宋" w:hAnsi="仿宋" w:eastAsia="仿宋" w:cs="仿宋"/>
                <w:color w:val="auto"/>
                <w:sz w:val="24"/>
                <w:szCs w:val="24"/>
                <w:lang w:val="en-US" w:eastAsia="zh-CN"/>
              </w:rPr>
              <w:t xml:space="preserve">的</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分。本项最高得分</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分，未提供的不得分。</w:t>
            </w:r>
            <w:r/>
          </w:p>
        </w:tc>
        <w:tc>
          <w:tcPr>
            <w:tcW w:w="562" w:type="dxa"/>
            <w:vAlign w:val="center"/>
            <w:textDirection w:val="lrTb"/>
            <w:noWrap w:val="false"/>
          </w:tcPr>
          <w:p>
            <w:pPr>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4</w:t>
            </w:r>
            <w:r/>
          </w:p>
        </w:tc>
      </w:tr>
      <w:tr>
        <w:trPr>
          <w:trHeight w:val="567"/>
        </w:trPr>
        <w:tc>
          <w:tcPr>
            <w:tcW w:w="845" w:type="dxa"/>
            <w:vAlign w:val="center"/>
            <w:textDirection w:val="lrTb"/>
            <w:noWrap w:val="false"/>
          </w:tcPr>
          <w:p>
            <w:pPr>
              <w:jc w:val="center"/>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居家养老</w:t>
            </w:r>
            <w:r>
              <w:rPr>
                <w:rFonts w:hint="eastAsia" w:ascii="仿宋" w:hAnsi="仿宋" w:eastAsia="仿宋" w:cs="仿宋"/>
                <w:color w:val="auto"/>
                <w:sz w:val="24"/>
                <w:szCs w:val="24"/>
                <w:lang w:val="en-US" w:eastAsia="zh-CN"/>
              </w:rPr>
              <w:t xml:space="preserve">监管</w:t>
            </w:r>
            <w:r>
              <w:rPr>
                <w:rFonts w:hint="eastAsia" w:ascii="仿宋" w:hAnsi="仿宋" w:eastAsia="仿宋" w:cs="仿宋"/>
                <w:color w:val="auto"/>
                <w:sz w:val="24"/>
                <w:szCs w:val="24"/>
              </w:rPr>
              <w:t xml:space="preserve">功能模块演示</w:t>
            </w:r>
            <w:r/>
          </w:p>
        </w:tc>
        <w:tc>
          <w:tcPr>
            <w:tcW w:w="8219" w:type="dxa"/>
            <w:vAlign w:val="center"/>
            <w:textDirection w:val="lrTb"/>
            <w:noWrap w:val="false"/>
          </w:tcPr>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提供的居家养老</w:t>
            </w:r>
            <w:r>
              <w:rPr>
                <w:rFonts w:hint="eastAsia" w:ascii="仿宋" w:hAnsi="仿宋" w:eastAsia="仿宋" w:cs="仿宋"/>
                <w:color w:val="auto"/>
                <w:sz w:val="24"/>
                <w:szCs w:val="24"/>
                <w:lang w:val="en-US" w:eastAsia="zh-CN"/>
              </w:rPr>
              <w:t xml:space="preserve">监管</w:t>
            </w:r>
            <w:r>
              <w:rPr>
                <w:rFonts w:hint="eastAsia" w:ascii="仿宋" w:hAnsi="仿宋" w:eastAsia="仿宋" w:cs="仿宋"/>
                <w:color w:val="auto"/>
                <w:sz w:val="24"/>
                <w:szCs w:val="24"/>
              </w:rPr>
              <w:t xml:space="preserve">功能模块演示，演示以下内容：</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监督预警模块：统计展示</w:t>
            </w:r>
            <w:r>
              <w:rPr>
                <w:rFonts w:hint="eastAsia" w:ascii="仿宋" w:hAnsi="仿宋" w:eastAsia="仿宋" w:cs="仿宋"/>
                <w:color w:val="auto"/>
                <w:sz w:val="24"/>
                <w:szCs w:val="24"/>
                <w:lang w:val="en-US" w:eastAsia="zh-CN"/>
              </w:rPr>
              <w:t xml:space="preserve">业务</w:t>
            </w:r>
            <w:r>
              <w:rPr>
                <w:rFonts w:hint="eastAsia" w:ascii="仿宋" w:hAnsi="仿宋" w:eastAsia="仿宋" w:cs="仿宋"/>
                <w:color w:val="auto"/>
                <w:sz w:val="24"/>
                <w:szCs w:val="24"/>
              </w:rPr>
              <w:t xml:space="preserve">风险点数量、预警规则数、预警问题数、处置问题数等数据</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如派单不公、服务造假、补贴套取等风险类型有多少种；当前预警规则数据有多少类型，预警的问题数据有</w:t>
            </w:r>
            <w:r>
              <w:rPr>
                <w:rFonts w:hint="eastAsia" w:ascii="仿宋" w:hAnsi="仿宋" w:eastAsia="仿宋" w:cs="仿宋"/>
                <w:color w:val="auto"/>
                <w:sz w:val="24"/>
                <w:szCs w:val="24"/>
                <w:lang w:val="en-US" w:eastAsia="zh-CN"/>
              </w:rPr>
              <w:t xml:space="preserve">哪些</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怎么</w:t>
            </w:r>
            <w:r>
              <w:rPr>
                <w:rFonts w:hint="eastAsia" w:ascii="仿宋" w:hAnsi="仿宋" w:eastAsia="仿宋" w:cs="仿宋"/>
                <w:color w:val="auto"/>
                <w:sz w:val="24"/>
                <w:szCs w:val="24"/>
              </w:rPr>
              <w:t xml:space="preserve">处</w:t>
            </w:r>
            <w:r>
              <w:rPr>
                <w:rFonts w:hint="eastAsia" w:ascii="仿宋" w:hAnsi="仿宋" w:eastAsia="仿宋" w:cs="仿宋"/>
                <w:color w:val="auto"/>
                <w:sz w:val="24"/>
                <w:szCs w:val="24"/>
                <w:lang w:val="en-US" w:eastAsia="zh-CN"/>
              </w:rPr>
              <w:t xml:space="preserve">置</w:t>
            </w:r>
            <w:r>
              <w:rPr>
                <w:rFonts w:hint="eastAsia" w:ascii="仿宋" w:hAnsi="仿宋" w:eastAsia="仿宋" w:cs="仿宋"/>
                <w:color w:val="auto"/>
                <w:sz w:val="24"/>
                <w:szCs w:val="24"/>
              </w:rPr>
              <w:t xml:space="preserve">问题数据。</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业务</w:t>
            </w:r>
            <w:r>
              <w:rPr>
                <w:rFonts w:hint="eastAsia" w:ascii="仿宋" w:hAnsi="仿宋" w:eastAsia="仿宋" w:cs="仿宋"/>
                <w:color w:val="auto"/>
                <w:sz w:val="24"/>
                <w:szCs w:val="24"/>
              </w:rPr>
              <w:t xml:space="preserve">风险点：支持根据居家实际业务情况新增、修改、删除风险点的前项举措和后项举措等信息</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可以灵活管理居家上门服务全流程中可能出现的各类风险点，如</w:t>
            </w:r>
            <w:r>
              <w:rPr>
                <w:rFonts w:hint="eastAsia" w:ascii="仿宋" w:hAnsi="仿宋" w:eastAsia="仿宋" w:cs="仿宋"/>
                <w:color w:val="auto"/>
                <w:sz w:val="24"/>
                <w:szCs w:val="24"/>
                <w:lang w:val="en-US" w:eastAsia="zh-CN"/>
              </w:rPr>
              <w:t xml:space="preserve">助老</w:t>
            </w:r>
            <w:r>
              <w:rPr>
                <w:rFonts w:hint="eastAsia" w:ascii="仿宋" w:hAnsi="仿宋" w:eastAsia="仿宋" w:cs="仿宋"/>
                <w:color w:val="auto"/>
                <w:sz w:val="24"/>
                <w:szCs w:val="24"/>
              </w:rPr>
              <w:t xml:space="preserve">员资质</w:t>
            </w:r>
            <w:r>
              <w:rPr>
                <w:rFonts w:hint="eastAsia" w:ascii="仿宋" w:hAnsi="仿宋" w:eastAsia="仿宋" w:cs="仿宋"/>
                <w:color w:val="auto"/>
                <w:sz w:val="24"/>
                <w:szCs w:val="24"/>
                <w:lang w:val="en-US" w:eastAsia="zh-CN"/>
              </w:rPr>
              <w:t xml:space="preserve">审核</w:t>
            </w:r>
            <w:r>
              <w:rPr>
                <w:rFonts w:hint="eastAsia" w:ascii="仿宋" w:hAnsi="仿宋" w:eastAsia="仿宋" w:cs="仿宋"/>
                <w:color w:val="auto"/>
                <w:sz w:val="24"/>
                <w:szCs w:val="24"/>
              </w:rPr>
              <w:t xml:space="preserve">、服务记录造假、</w:t>
            </w:r>
            <w:r>
              <w:rPr>
                <w:rFonts w:hint="eastAsia" w:ascii="仿宋" w:hAnsi="仿宋" w:eastAsia="仿宋" w:cs="仿宋"/>
                <w:color w:val="auto"/>
                <w:sz w:val="24"/>
                <w:szCs w:val="24"/>
                <w:lang w:val="en-US" w:eastAsia="zh-CN"/>
              </w:rPr>
              <w:t xml:space="preserve">派单审核、</w:t>
            </w:r>
            <w:r>
              <w:rPr>
                <w:rFonts w:hint="eastAsia" w:ascii="仿宋" w:hAnsi="仿宋" w:eastAsia="仿宋" w:cs="仿宋"/>
                <w:color w:val="auto"/>
                <w:sz w:val="24"/>
                <w:szCs w:val="24"/>
              </w:rPr>
              <w:t xml:space="preserve">审核补贴</w:t>
            </w:r>
            <w:r>
              <w:rPr>
                <w:rFonts w:hint="eastAsia" w:ascii="仿宋" w:hAnsi="仿宋" w:eastAsia="仿宋" w:cs="仿宋"/>
                <w:color w:val="auto"/>
                <w:sz w:val="24"/>
                <w:szCs w:val="24"/>
                <w:lang w:val="en-US" w:eastAsia="zh-CN"/>
              </w:rPr>
              <w:t xml:space="preserve">发放、</w:t>
            </w:r>
            <w:r>
              <w:rPr>
                <w:rFonts w:hint="eastAsia" w:ascii="仿宋" w:hAnsi="仿宋" w:eastAsia="仿宋" w:cs="仿宋"/>
                <w:color w:val="auto"/>
                <w:sz w:val="24"/>
                <w:szCs w:val="24"/>
              </w:rPr>
              <w:t xml:space="preserve">虚报</w:t>
            </w:r>
            <w:r>
              <w:rPr>
                <w:rFonts w:hint="eastAsia" w:ascii="仿宋" w:hAnsi="仿宋" w:eastAsia="仿宋" w:cs="仿宋"/>
                <w:color w:val="auto"/>
                <w:sz w:val="24"/>
                <w:szCs w:val="24"/>
                <w:lang w:val="en-US" w:eastAsia="zh-CN"/>
              </w:rPr>
              <w:t xml:space="preserve">工单</w:t>
            </w:r>
            <w:r>
              <w:rPr>
                <w:rFonts w:hint="eastAsia" w:ascii="仿宋" w:hAnsi="仿宋" w:eastAsia="仿宋" w:cs="仿宋"/>
                <w:color w:val="auto"/>
                <w:sz w:val="24"/>
                <w:szCs w:val="24"/>
              </w:rPr>
              <w:t xml:space="preserve">等</w:t>
            </w:r>
            <w:r>
              <w:rPr>
                <w:rFonts w:hint="eastAsia" w:ascii="仿宋" w:hAnsi="仿宋" w:eastAsia="仿宋" w:cs="仿宋"/>
                <w:color w:val="auto"/>
                <w:sz w:val="24"/>
                <w:szCs w:val="24"/>
                <w:lang w:eastAsia="zh-CN"/>
              </w:rPr>
              <w:t xml:space="preserve">。</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监督预警规则：支持根据居家实际业务情况设置预警规则，包括规则名称、规则描述、对应风险点、业务事项</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如问题工单预警</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违规助老</w:t>
            </w:r>
            <w:r>
              <w:rPr>
                <w:rFonts w:hint="eastAsia" w:ascii="仿宋" w:hAnsi="仿宋" w:eastAsia="仿宋" w:cs="仿宋"/>
                <w:color w:val="auto"/>
                <w:sz w:val="24"/>
                <w:szCs w:val="24"/>
              </w:rPr>
              <w:t xml:space="preserve">员</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违规派单</w:t>
            </w:r>
            <w:r>
              <w:rPr>
                <w:rFonts w:hint="eastAsia" w:ascii="仿宋" w:hAnsi="仿宋" w:eastAsia="仿宋" w:cs="仿宋"/>
                <w:color w:val="auto"/>
                <w:sz w:val="24"/>
                <w:szCs w:val="24"/>
              </w:rPr>
              <w:t xml:space="preserve">等。</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相关问题处置：</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异常业务监督：支持对存量业务数据的动态预警监管，针对老人服务工单、手机号是否重复、生命状态（是否死亡）等业务数据进行实时监测与异常分析，产生的预警数据将推送至对应工作人员进行核实处置，处置信息可查；</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（2）异常操作监督：支持对服务人员、站长等</w:t>
            </w:r>
            <w:r>
              <w:rPr>
                <w:rFonts w:hint="eastAsia" w:ascii="仿宋" w:hAnsi="仿宋" w:eastAsia="仿宋" w:cs="仿宋"/>
                <w:color w:val="auto"/>
                <w:sz w:val="24"/>
                <w:szCs w:val="24"/>
                <w:lang w:val="en-US" w:eastAsia="zh-CN"/>
              </w:rPr>
              <w:t xml:space="preserve">人</w:t>
            </w:r>
            <w:r>
              <w:rPr>
                <w:rFonts w:hint="eastAsia" w:ascii="仿宋" w:hAnsi="仿宋" w:eastAsia="仿宋" w:cs="仿宋"/>
                <w:color w:val="auto"/>
                <w:sz w:val="24"/>
                <w:szCs w:val="24"/>
              </w:rPr>
              <w:t xml:space="preserve">员的操作行为进行监管，上门服务过程中服务人员和站长的操作一旦触发设置的预警规则，系统将立即生成并展示操作未遂的预警记录。预警信息包括触发的规则名称、具体预警内容及发生时间，便于民政对操作未遂的现象进行及时管理。</w:t>
            </w:r>
            <w:r/>
          </w:p>
          <w:p>
            <w:pPr>
              <w:jc w:val="left"/>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单项</w:t>
            </w:r>
            <w:r>
              <w:rPr>
                <w:rFonts w:hint="eastAsia" w:ascii="仿宋" w:hAnsi="仿宋" w:eastAsia="仿宋" w:cs="仿宋"/>
                <w:color w:val="auto"/>
                <w:sz w:val="24"/>
                <w:szCs w:val="24"/>
              </w:rPr>
              <w:t xml:space="preserve">演示能实现全部功能的得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val="en-US" w:eastAsia="zh-CN"/>
              </w:rPr>
              <w:t xml:space="preserve">单项</w:t>
            </w:r>
            <w:r>
              <w:rPr>
                <w:rFonts w:hint="eastAsia" w:ascii="仿宋" w:hAnsi="仿宋" w:eastAsia="仿宋" w:cs="仿宋"/>
                <w:color w:val="auto"/>
                <w:sz w:val="24"/>
                <w:szCs w:val="24"/>
              </w:rPr>
              <w:t xml:space="preserve">演示功能不齐全的得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分，不演示不得分。</w:t>
            </w:r>
            <w:r/>
          </w:p>
        </w:tc>
        <w:tc>
          <w:tcPr>
            <w:tcW w:w="562"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strike w:val="0"/>
                <w:color w:val="auto"/>
                <w:sz w:val="24"/>
                <w:szCs w:val="24"/>
                <w:lang w:val="en-US" w:eastAsia="zh-CN"/>
              </w:rPr>
              <w:t xml:space="preserve">10</w:t>
            </w:r>
            <w:r/>
          </w:p>
        </w:tc>
      </w:tr>
      <w:tr>
        <w:trPr>
          <w:trHeight w:val="567"/>
        </w:trPr>
        <w:tc>
          <w:tcPr>
            <w:tcW w:w="845" w:type="dxa"/>
            <w:vAlign w:val="center"/>
            <w:textDirection w:val="lrTb"/>
            <w:noWrap w:val="false"/>
          </w:tcPr>
          <w:p>
            <w:pPr>
              <w:jc w:val="center"/>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项目</w:t>
            </w:r>
            <w:r>
              <w:rPr>
                <w:rFonts w:hint="eastAsia" w:ascii="仿宋" w:hAnsi="仿宋" w:eastAsia="仿宋" w:cs="仿宋"/>
                <w:color w:val="auto"/>
                <w:sz w:val="24"/>
                <w:szCs w:val="24"/>
                <w:lang w:val="en-US" w:eastAsia="zh-CN"/>
              </w:rPr>
              <w:t xml:space="preserve">人员配置</w:t>
            </w:r>
            <w:r/>
          </w:p>
        </w:tc>
        <w:tc>
          <w:tcPr>
            <w:tcW w:w="8219" w:type="dxa"/>
            <w:vAlign w:val="center"/>
            <w:textDirection w:val="lrTb"/>
            <w:noWrap w:val="false"/>
          </w:tcPr>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拟派项目负责人</w:t>
            </w:r>
            <w:r>
              <w:rPr>
                <w:rFonts w:hint="eastAsia" w:ascii="仿宋" w:hAnsi="仿宋" w:eastAsia="仿宋" w:cs="仿宋"/>
                <w:color w:val="auto"/>
                <w:sz w:val="24"/>
                <w:szCs w:val="24"/>
                <w:lang w:val="en-US" w:eastAsia="zh-CN"/>
              </w:rPr>
              <w:t xml:space="preserve">持有软考高级证书（信息系统项目管理师或系统架构设计师或系统分析师或网络规划设计师或系统规划与管理师之一）得2分；持软考中级证书（软件设计师或网络工程师或系统集成项目管理工程师或信息系统监理师或软件评测师或嵌入式系统设计师或电子商务设计师或信息系统管理工程师或信息安全工程师或数据库系统工程师或计算机辅助设计师或信息技术支持工程师或软件过程能力评估师或多媒体应用设计师或计算机硬件工程师之一）得1分。</w:t>
            </w:r>
            <w:r/>
          </w:p>
          <w:p>
            <w:pPr>
              <w:jc w:val="left"/>
              <w:spacing w:line="40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拟派项目负责人具</w:t>
            </w:r>
            <w:r>
              <w:rPr>
                <w:rFonts w:hint="eastAsia" w:ascii="仿宋" w:hAnsi="仿宋" w:eastAsia="仿宋" w:cs="仿宋"/>
                <w:color w:val="auto"/>
                <w:sz w:val="24"/>
                <w:szCs w:val="24"/>
                <w:highlight w:val="none"/>
              </w:rPr>
              <w:t xml:space="preserve">有</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年以上养老</w:t>
            </w:r>
            <w:r>
              <w:rPr>
                <w:rFonts w:hint="eastAsia" w:ascii="仿宋" w:hAnsi="仿宋" w:eastAsia="仿宋" w:cs="仿宋"/>
                <w:color w:val="auto"/>
                <w:sz w:val="24"/>
                <w:szCs w:val="24"/>
              </w:rPr>
              <w:t xml:space="preserve">服务管理平台从业经验的得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3年以下从业经验的得1分，没有从业经验的不得分</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提供合同等证明文件。</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项目组成员（不含项目负责人）中，具备计算机科学与技术</w:t>
            </w:r>
            <w:r>
              <w:rPr>
                <w:rFonts w:hint="eastAsia" w:ascii="仿宋" w:hAnsi="仿宋" w:eastAsia="仿宋" w:cs="仿宋"/>
                <w:color w:val="auto"/>
                <w:sz w:val="24"/>
                <w:szCs w:val="24"/>
                <w:lang w:val="en-US" w:eastAsia="zh-CN"/>
              </w:rPr>
              <w:t xml:space="preserve">或</w:t>
            </w:r>
            <w:r>
              <w:rPr>
                <w:rFonts w:hint="eastAsia" w:ascii="仿宋" w:hAnsi="仿宋" w:eastAsia="仿宋" w:cs="仿宋"/>
                <w:color w:val="auto"/>
                <w:sz w:val="24"/>
                <w:szCs w:val="24"/>
              </w:rPr>
              <w:t xml:space="preserve">软件工程</w:t>
            </w:r>
            <w:r>
              <w:rPr>
                <w:rFonts w:hint="eastAsia" w:ascii="仿宋" w:hAnsi="仿宋" w:eastAsia="仿宋" w:cs="仿宋"/>
                <w:color w:val="auto"/>
                <w:sz w:val="24"/>
                <w:szCs w:val="24"/>
                <w:lang w:val="en-US" w:eastAsia="zh-CN"/>
              </w:rPr>
              <w:t xml:space="preserve">或</w:t>
            </w:r>
            <w:r>
              <w:rPr>
                <w:rFonts w:hint="eastAsia" w:ascii="仿宋" w:hAnsi="仿宋" w:eastAsia="仿宋" w:cs="仿宋"/>
                <w:color w:val="auto"/>
                <w:sz w:val="24"/>
                <w:szCs w:val="24"/>
              </w:rPr>
              <w:t xml:space="preserve">电子</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通信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工程等相关专业</w:t>
            </w:r>
            <w:r>
              <w:rPr>
                <w:rFonts w:hint="eastAsia" w:ascii="仿宋" w:hAnsi="仿宋" w:eastAsia="仿宋" w:cs="仿宋"/>
                <w:color w:val="auto"/>
                <w:sz w:val="24"/>
                <w:szCs w:val="24"/>
                <w:lang w:val="en-US" w:eastAsia="zh-CN"/>
              </w:rPr>
              <w:t xml:space="preserve">或全国社会工作者职业资格</w:t>
            </w:r>
            <w:r>
              <w:rPr>
                <w:rFonts w:hint="eastAsia" w:ascii="仿宋" w:hAnsi="仿宋" w:eastAsia="仿宋" w:cs="仿宋"/>
                <w:color w:val="auto"/>
                <w:sz w:val="24"/>
                <w:szCs w:val="24"/>
              </w:rPr>
              <w:t xml:space="preserve">，每提供1个</w:t>
            </w:r>
            <w:r>
              <w:rPr>
                <w:rFonts w:hint="eastAsia" w:ascii="仿宋" w:hAnsi="仿宋" w:eastAsia="仿宋" w:cs="仿宋"/>
                <w:color w:val="auto"/>
                <w:sz w:val="24"/>
                <w:szCs w:val="24"/>
                <w:lang w:val="en-US" w:eastAsia="zh-CN"/>
              </w:rPr>
              <w:t xml:space="preserve">佐证材料</w:t>
            </w:r>
            <w:r>
              <w:rPr>
                <w:rFonts w:hint="eastAsia" w:ascii="仿宋" w:hAnsi="仿宋" w:eastAsia="仿宋" w:cs="仿宋"/>
                <w:color w:val="auto"/>
                <w:sz w:val="24"/>
                <w:szCs w:val="24"/>
              </w:rPr>
              <w:t xml:space="preserve">得1分，本项最高得</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w:t>
            </w:r>
            <w:r/>
          </w:p>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以上人员均</w:t>
            </w:r>
            <w:r>
              <w:rPr>
                <w:rFonts w:hint="eastAsia" w:ascii="仿宋" w:hAnsi="仿宋" w:eastAsia="仿宋" w:cs="仿宋"/>
                <w:color w:val="auto"/>
                <w:sz w:val="24"/>
                <w:szCs w:val="24"/>
              </w:rPr>
              <w:t xml:space="preserve">须提供证书复印件及近半年内</w:t>
            </w: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rPr>
              <w:t xml:space="preserve">为其缴纳</w:t>
            </w:r>
            <w:r>
              <w:rPr>
                <w:rFonts w:hint="eastAsia" w:ascii="仿宋" w:hAnsi="仿宋" w:eastAsia="仿宋" w:cs="仿宋"/>
                <w:color w:val="auto"/>
                <w:sz w:val="24"/>
                <w:szCs w:val="24"/>
                <w:lang w:val="en-US" w:eastAsia="zh-CN"/>
              </w:rPr>
              <w:t xml:space="preserve">的任1</w:t>
            </w:r>
            <w:r>
              <w:rPr>
                <w:rFonts w:hint="eastAsia" w:ascii="仿宋" w:hAnsi="仿宋" w:eastAsia="仿宋" w:cs="仿宋"/>
                <w:color w:val="auto"/>
                <w:sz w:val="24"/>
                <w:szCs w:val="24"/>
              </w:rPr>
              <w:t xml:space="preserve">个月的社保证明）</w:t>
            </w:r>
            <w:r/>
          </w:p>
        </w:tc>
        <w:tc>
          <w:tcPr>
            <w:tcW w:w="562" w:type="dxa"/>
            <w:vAlign w:val="center"/>
            <w:textDirection w:val="lrTb"/>
            <w:noWrap w:val="false"/>
          </w:tcPr>
          <w:p>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w:t>
            </w:r>
            <w:r/>
          </w:p>
        </w:tc>
      </w:tr>
      <w:tr>
        <w:trPr>
          <w:trHeight w:val="567"/>
        </w:trPr>
        <w:tc>
          <w:tcPr>
            <w:tcW w:w="845" w:type="dxa"/>
            <w:vAlign w:val="center"/>
            <w:textDirection w:val="lrTb"/>
            <w:noWrap w:val="false"/>
          </w:tcPr>
          <w:p>
            <w:pPr>
              <w:jc w:val="center"/>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类似项目知识产权</w:t>
            </w:r>
            <w:r/>
          </w:p>
        </w:tc>
        <w:tc>
          <w:tcPr>
            <w:tcW w:w="8219" w:type="dxa"/>
            <w:vAlign w:val="center"/>
            <w:textDirection w:val="lrTb"/>
            <w:noWrap w:val="false"/>
          </w:tcPr>
          <w:p>
            <w:pPr>
              <w:jc w:val="left"/>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具有有效期内与本项目相关</w:t>
            </w:r>
            <w:r>
              <w:rPr>
                <w:rFonts w:hint="eastAsia" w:ascii="仿宋" w:hAnsi="仿宋" w:eastAsia="仿宋" w:cs="仿宋"/>
                <w:color w:val="auto"/>
                <w:sz w:val="24"/>
                <w:szCs w:val="24"/>
                <w:highlight w:val="none"/>
              </w:rPr>
              <w:t xml:space="preserve">知识产权的软件著作权登记证书的，</w:t>
            </w:r>
            <w:r>
              <w:rPr>
                <w:rFonts w:hint="eastAsia" w:ascii="仿宋" w:hAnsi="仿宋" w:eastAsia="仿宋" w:cs="仿宋"/>
                <w:color w:val="auto"/>
                <w:sz w:val="24"/>
                <w:szCs w:val="24"/>
              </w:rPr>
              <w:t xml:space="preserve">每提供一项得1分，最高得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分，未提供的不得分。</w:t>
            </w:r>
            <w:r/>
          </w:p>
          <w:p>
            <w:pPr>
              <w:jc w:val="left"/>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（须提供清晰的证书复印件或影像件，并加盖公章。）</w:t>
            </w:r>
            <w:r/>
          </w:p>
        </w:tc>
        <w:tc>
          <w:tcPr>
            <w:tcW w:w="562" w:type="dxa"/>
            <w:vAlign w:val="center"/>
            <w:textDirection w:val="lrTb"/>
            <w:noWrap w:val="false"/>
          </w:tcPr>
          <w:p>
            <w:pPr>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3</w:t>
            </w:r>
            <w:r/>
          </w:p>
        </w:tc>
      </w:tr>
      <w:tr>
        <w:trPr>
          <w:trHeight w:val="567"/>
        </w:trPr>
        <w:tc>
          <w:tcPr>
            <w:tcW w:w="845" w:type="dxa"/>
            <w:vAlign w:val="center"/>
            <w:textDirection w:val="lrTb"/>
            <w:noWrap w:val="false"/>
          </w:tcPr>
          <w:p>
            <w:pPr>
              <w:jc w:val="center"/>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企业资质</w:t>
            </w:r>
            <w:r/>
          </w:p>
        </w:tc>
        <w:tc>
          <w:tcPr>
            <w:tcW w:w="8219" w:type="dxa"/>
            <w:vAlign w:val="center"/>
            <w:textDirection w:val="lrTb"/>
            <w:noWrap w:val="false"/>
          </w:tcPr>
          <w:p>
            <w:pPr>
              <w:jc w:val="left"/>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具有有效期内的质量管理体系认证、信息安全管理体系认证、信息技术服务管理体系认证、职业健康安全管理体系标准认证、环境管理体系认证的，每</w:t>
            </w:r>
            <w:r>
              <w:rPr>
                <w:rFonts w:hint="eastAsia" w:ascii="仿宋" w:hAnsi="仿宋" w:eastAsia="仿宋" w:cs="仿宋"/>
                <w:color w:val="auto"/>
                <w:sz w:val="24"/>
                <w:szCs w:val="24"/>
                <w:lang w:val="en-US" w:eastAsia="zh-CN"/>
              </w:rPr>
              <w:t xml:space="preserve">有</w:t>
            </w:r>
            <w:r>
              <w:rPr>
                <w:rFonts w:hint="eastAsia" w:ascii="仿宋" w:hAnsi="仿宋" w:eastAsia="仿宋" w:cs="仿宋"/>
                <w:color w:val="auto"/>
                <w:sz w:val="24"/>
                <w:szCs w:val="24"/>
              </w:rPr>
              <w:t xml:space="preserve">一项得1分，本项最高得</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（须提供清晰的证明材料，并加盖公章）</w:t>
            </w:r>
            <w:r/>
          </w:p>
        </w:tc>
        <w:tc>
          <w:tcPr>
            <w:tcW w:w="562" w:type="dxa"/>
            <w:vAlign w:val="center"/>
            <w:textDirection w:val="lrTb"/>
            <w:noWrap w:val="false"/>
          </w:tcPr>
          <w:p>
            <w:pPr>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5</w:t>
            </w:r>
            <w:r/>
          </w:p>
        </w:tc>
      </w:tr>
      <w:tr>
        <w:trPr>
          <w:trHeight w:val="567"/>
        </w:trPr>
        <w:tc>
          <w:tcPr>
            <w:tcW w:w="845" w:type="dxa"/>
            <w:vAlign w:val="center"/>
            <w:textDirection w:val="lrTb"/>
            <w:noWrap w:val="false"/>
          </w:tcPr>
          <w:p>
            <w:pPr>
              <w:jc w:val="center"/>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类似业绩</w:t>
            </w:r>
            <w:r/>
          </w:p>
        </w:tc>
        <w:tc>
          <w:tcPr>
            <w:tcW w:w="8219" w:type="dxa"/>
            <w:vAlign w:val="center"/>
            <w:textDirection w:val="lrTb"/>
            <w:noWrap w:val="false"/>
          </w:tcPr>
          <w:p>
            <w:pPr>
              <w:jc w:val="left"/>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Pr>
              <w:t xml:space="preserve">近三年来（2023年1月</w:t>
            </w:r>
            <w:r>
              <w:rPr>
                <w:rFonts w:hint="eastAsia" w:ascii="仿宋" w:hAnsi="仿宋" w:eastAsia="仿宋" w:cs="仿宋"/>
                <w:color w:val="auto"/>
                <w:sz w:val="24"/>
                <w:szCs w:val="24"/>
                <w:lang w:val="en-US" w:eastAsia="zh-CN"/>
              </w:rPr>
              <w:t xml:space="preserve">1日</w:t>
            </w:r>
            <w:r>
              <w:rPr>
                <w:rFonts w:hint="eastAsia" w:ascii="仿宋" w:hAnsi="仿宋" w:eastAsia="仿宋" w:cs="仿宋"/>
                <w:color w:val="auto"/>
                <w:sz w:val="24"/>
                <w:szCs w:val="24"/>
              </w:rPr>
              <w:t xml:space="preserve">起至今，以签订合同时间为准），</w:t>
            </w:r>
            <w:r>
              <w:rPr>
                <w:rFonts w:hint="eastAsia" w:ascii="仿宋" w:hAnsi="仿宋" w:eastAsia="仿宋" w:cs="仿宋"/>
                <w:color w:val="auto"/>
                <w:sz w:val="24"/>
                <w:szCs w:val="24"/>
                <w:lang w:val="en-US" w:eastAsia="zh-CN"/>
              </w:rPr>
              <w:t xml:space="preserve">供应商</w:t>
            </w:r>
            <w:r>
              <w:rPr>
                <w:rFonts w:hint="eastAsia" w:ascii="仿宋" w:hAnsi="仿宋" w:eastAsia="仿宋" w:cs="仿宋"/>
                <w:color w:val="auto"/>
                <w:sz w:val="24"/>
                <w:szCs w:val="24"/>
              </w:rPr>
              <w:t xml:space="preserve">具</w:t>
            </w:r>
            <w:r>
              <w:rPr>
                <w:rFonts w:hint="eastAsia" w:ascii="仿宋" w:hAnsi="仿宋" w:eastAsia="仿宋" w:cs="仿宋"/>
                <w:color w:val="auto"/>
                <w:sz w:val="24"/>
                <w:szCs w:val="24"/>
                <w:lang w:val="en-US" w:eastAsia="zh-CN"/>
              </w:rPr>
              <w:t xml:space="preserve">有</w:t>
            </w:r>
            <w:r>
              <w:rPr>
                <w:rFonts w:hint="eastAsia" w:ascii="仿宋" w:hAnsi="仿宋" w:eastAsia="仿宋" w:cs="仿宋"/>
                <w:color w:val="auto"/>
                <w:sz w:val="24"/>
                <w:szCs w:val="24"/>
              </w:rPr>
              <w:t xml:space="preserve">类似</w:t>
            </w:r>
            <w:r>
              <w:rPr>
                <w:rFonts w:hint="eastAsia" w:ascii="仿宋" w:hAnsi="仿宋" w:eastAsia="仿宋" w:cs="仿宋"/>
                <w:color w:val="auto"/>
                <w:sz w:val="24"/>
                <w:szCs w:val="24"/>
                <w:lang w:val="en-US" w:eastAsia="zh-CN"/>
              </w:rPr>
              <w:t xml:space="preserve">养老监管服务平台</w:t>
            </w:r>
            <w:r>
              <w:rPr>
                <w:rFonts w:hint="eastAsia" w:ascii="仿宋" w:hAnsi="仿宋" w:eastAsia="仿宋" w:cs="仿宋"/>
                <w:color w:val="auto"/>
                <w:sz w:val="24"/>
                <w:szCs w:val="24"/>
              </w:rPr>
              <w:t xml:space="preserve">业绩的，每有一个得2分，最高得</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分。（须提供完整合同及证明文件或中标通知书的清晰复印件）</w:t>
            </w:r>
            <w:r/>
          </w:p>
        </w:tc>
        <w:tc>
          <w:tcPr>
            <w:tcW w:w="562" w:type="dxa"/>
            <w:vAlign w:val="center"/>
            <w:textDirection w:val="lrTb"/>
            <w:noWrap w:val="false"/>
          </w:tcPr>
          <w:p>
            <w:pPr>
              <w:jc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8</w:t>
            </w:r>
            <w:r/>
          </w:p>
        </w:tc>
      </w:tr>
    </w:tbl>
    <w:p>
      <w:pPr>
        <w:ind w:firstLine="420"/>
        <w:spacing w:line="360" w:lineRule="auto"/>
        <w:rPr>
          <w:rFonts w:hint="eastAsia" w:ascii="仿宋" w:hAnsi="仿宋" w:eastAsia="仿宋" w:cs="仿宋"/>
          <w:b/>
          <w:bCs/>
          <w:sz w:val="24"/>
        </w:rPr>
      </w:pPr>
      <w:r>
        <w:rPr>
          <w:rFonts w:hint="eastAsia" w:ascii="仿宋" w:hAnsi="仿宋" w:eastAsia="仿宋" w:cs="仿宋"/>
          <w:b/>
          <w:bCs/>
          <w:sz w:val="24"/>
          <w:lang w:bidi="ar"/>
        </w:rPr>
        <w:t xml:space="preserve">三、落实相关政策</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项目需要落实的政府采购政策：依据《中华人民共和国政府采购法》《中华人民共和国政府采购法实施条例》和《政府采购非招标采购方式管理办法》的有关规定，落实政府采购政策。</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1.小微型企业价格扣除</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（1）</w:t>
      </w:r>
      <w:r>
        <w:rPr>
          <w:rFonts w:hint="eastAsia" w:ascii="仿宋" w:hAnsi="仿宋" w:eastAsia="仿宋" w:cs="仿宋"/>
          <w:color w:val="000000"/>
          <w:sz w:val="24"/>
          <w:lang w:bidi="ar"/>
        </w:rPr>
        <w:t xml:space="preserve">专门面向中小企业采购的项目，小微企业不再享受价格扣除优惠政策</w:t>
      </w:r>
      <w:r>
        <w:rPr>
          <w:rFonts w:hint="eastAsia" w:ascii="仿宋" w:hAnsi="仿宋" w:eastAsia="仿宋" w:cs="仿宋"/>
          <w:sz w:val="24"/>
          <w:lang w:bidi="ar"/>
        </w:rPr>
        <w:t xml:space="preserve">。</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（2）供应商需按照采购文件的要求提供相应的《中小企业声明函》。</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（3）企业标准请参照《关于印发中小企业划型标准规定的通知》（工信部联企业〔2011〕300号）文件规定自行填写。</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（4）在货物采购项目中，供应商提供的货物既有中小企业制造货物，也有大型企业制造货物的，不享受本办法规定的中小企业扶持政策。</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2.残疾人福利性单位价格扣除政策</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（1）本项目对残疾人福利性单位视同小型、微型企业，给予10%的价格扣除，用扣除后的价格参与评审。</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（2）残疾人福利性单位需按照采购文件的要求提供《残疾人福利性单位声明函》。</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（3）残疾人福利性单位标准参照《关于促进残疾人就业政府采购政策的通知》（财库〔2017〕141号）。</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3.监狱和戒毒企业价格扣除</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（1）本项目对监狱和戒毒企业（简称监狱企业）视同小型、微型企业，给予10%的价格扣除，用扣除后的价格参与评审。</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（3）监狱企业标准参照《关于政府采购支持监狱企业发展有关问题的通知》（财库〔2014〕68号）。</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4.残疾人福利性单位、监狱企业属于小型、微型企业的，不重复享受政策。</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5.按照《关于调整优化节能产品、环境标志产品政府采购执行机制的通知》（财库〔2019〕9号）、《关于印发</w:t>
      </w:r>
      <w:r>
        <w:rPr>
          <w:rFonts w:hint="eastAsia" w:ascii="仿宋" w:hAnsi="仿宋" w:eastAsia="仿宋" w:cs="仿宋"/>
          <w:color w:val="000000"/>
          <w:sz w:val="24"/>
          <w:lang w:bidi="ar"/>
        </w:rPr>
        <w:t xml:space="preserve">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rPr>
          <w:rFonts w:hint="eastAsia" w:ascii="仿宋" w:hAnsi="仿宋" w:eastAsia="仿宋" w:cs="仿宋"/>
          <w:sz w:val="24"/>
          <w:lang w:bidi="ar"/>
        </w:rPr>
        <w:t xml:space="preserve">。</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6.按照《关于调整优化节能产品、环境标志产品政府采购执行机制的通知》（财库〔2019〕9号）、《关于印发</w:t>
      </w:r>
      <w:r>
        <w:rPr>
          <w:rFonts w:hint="eastAsia" w:ascii="仿宋" w:hAnsi="仿宋" w:eastAsia="仿宋" w:cs="仿宋"/>
          <w:color w:val="000000"/>
          <w:sz w:val="24"/>
          <w:lang w:bidi="ar"/>
        </w:rPr>
        <w:t xml:space="preserve">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20"/>
        <w:spacing w:line="360" w:lineRule="auto"/>
        <w:rPr>
          <w:rFonts w:hint="eastAsia" w:ascii="仿宋" w:hAnsi="仿宋" w:eastAsia="仿宋" w:cs="仿宋"/>
          <w:sz w:val="24"/>
        </w:rPr>
      </w:pPr>
      <w:r>
        <w:rPr>
          <w:rFonts w:hint="eastAsia" w:ascii="仿宋" w:hAnsi="仿宋" w:eastAsia="仿宋" w:cs="仿宋"/>
          <w:sz w:val="24"/>
          <w:lang w:bidi="ar"/>
        </w:rPr>
        <w:t xml:space="preserve">7.若供应商提供的《中小企业声明函》《残疾人福利性单位声明函》及监狱企业认定证明等材料为虚假材料，按《中华人民共和国政府采购法》相关规定处理并报请政府采购监管部门给予行政处罚。</w:t>
      </w:r>
      <w:r/>
    </w:p>
    <w:p>
      <w:pPr>
        <w:ind w:firstLine="420"/>
        <w:spacing w:line="360" w:lineRule="auto"/>
        <w:rPr>
          <w:rFonts w:hint="eastAsia" w:ascii="仿宋" w:hAnsi="仿宋" w:eastAsia="仿宋" w:cs="仿宋"/>
          <w:sz w:val="24"/>
          <w:lang w:bidi="ar"/>
        </w:rPr>
      </w:pPr>
      <w:r>
        <w:rPr>
          <w:rFonts w:hint="eastAsia" w:ascii="仿宋" w:hAnsi="仿宋" w:eastAsia="仿宋" w:cs="仿宋"/>
          <w:sz w:val="24"/>
          <w:lang w:bidi="ar"/>
        </w:rPr>
        <w:t xml:space="preserve">8.未按要求提供相关材料的，不享受相关政策。</w:t>
      </w:r>
      <w:r/>
    </w:p>
    <w:p>
      <w:pPr>
        <w:pStyle w:val="883"/>
        <w:rPr>
          <w:rFonts w:hint="eastAsia"/>
        </w:rPr>
      </w:pPr>
      <w:r>
        <w:rPr>
          <w:rFonts w:hint="eastAsia"/>
        </w:rPr>
      </w:r>
      <w:r/>
    </w:p>
    <w:p>
      <w:pPr>
        <w:jc w:val="center"/>
        <w:spacing w:line="520" w:lineRule="exact"/>
        <w:rPr>
          <w:rFonts w:hint="eastAsia" w:ascii="黑体" w:hAnsi="宋体" w:eastAsia="黑体"/>
          <w:color w:val="000000"/>
          <w:sz w:val="28"/>
          <w:szCs w:val="28"/>
        </w:rPr>
      </w:pPr>
      <w:r>
        <w:rPr>
          <w:rFonts w:hint="eastAsia" w:ascii="黑体" w:hAnsi="宋体" w:eastAsia="黑体" w:cs="黑体"/>
          <w:bCs/>
          <w:color w:val="000000"/>
          <w:sz w:val="28"/>
          <w:szCs w:val="28"/>
          <w:lang w:bidi="ar"/>
        </w:rPr>
        <w:t xml:space="preserve">六、成交公告</w:t>
      </w:r>
      <w:r/>
    </w:p>
    <w:p>
      <w:pPr>
        <w:ind w:firstLine="510"/>
        <w:spacing w:line="360" w:lineRule="auto"/>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代理公司将对经采购人确定的成交供应商在泰州市政府采购网上发布成交结果公告，公告期限为1个工作日，不能保证被公告的成交供应商为最终成交供应商。</w:t>
      </w:r>
      <w:r/>
    </w:p>
    <w:p>
      <w:pPr>
        <w:pStyle w:val="883"/>
        <w:rPr>
          <w:rFonts w:hint="eastAsia"/>
        </w:rPr>
      </w:pPr>
      <w:r>
        <w:rPr>
          <w:rFonts w:hint="eastAsia"/>
        </w:rPr>
      </w:r>
      <w:r/>
    </w:p>
    <w:p>
      <w:pPr>
        <w:jc w:val="center"/>
        <w:spacing w:line="360" w:lineRule="auto"/>
        <w:rPr>
          <w:rFonts w:hint="eastAsia" w:ascii="黑体" w:hAnsi="宋体" w:eastAsia="黑体"/>
          <w:color w:val="000000"/>
          <w:sz w:val="28"/>
          <w:szCs w:val="28"/>
        </w:rPr>
      </w:pPr>
      <w:r>
        <w:rPr>
          <w:rFonts w:hint="eastAsia" w:ascii="黑体" w:hAnsi="宋体" w:eastAsia="黑体" w:cs="黑体"/>
          <w:color w:val="000000"/>
          <w:sz w:val="28"/>
          <w:szCs w:val="28"/>
          <w:lang w:bidi="ar"/>
        </w:rPr>
        <w:t xml:space="preserve">七、合同签订</w:t>
      </w:r>
      <w:r/>
    </w:p>
    <w:p>
      <w:pPr>
        <w:ind w:firstLine="510"/>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十二部分。</w:t>
      </w:r>
      <w:r/>
    </w:p>
    <w:p>
      <w:pPr>
        <w:ind w:firstLine="510"/>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2.政府采购履约资金扶持政策，中标供应商可凭政府采购合同办理融资贷款。</w:t>
      </w:r>
      <w:r/>
    </w:p>
    <w:p>
      <w:pPr>
        <w:ind w:firstLine="510"/>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10"/>
        <w:spacing w:line="360" w:lineRule="auto"/>
        <w:rPr>
          <w:rFonts w:hint="eastAsia" w:ascii="仿宋" w:hAnsi="仿宋" w:eastAsia="仿宋" w:cs="仿宋"/>
          <w:color w:val="000000"/>
          <w:sz w:val="24"/>
          <w:lang w:bidi="ar"/>
        </w:rPr>
      </w:pPr>
      <w:r>
        <w:rPr>
          <w:rFonts w:hint="eastAsia" w:ascii="仿宋" w:hAnsi="仿宋" w:eastAsia="仿宋" w:cs="仿宋"/>
          <w:color w:val="000000"/>
          <w:sz w:val="24"/>
          <w:lang w:bidi="ar"/>
        </w:rPr>
        <w:t xml:space="preserve">4.如果供应商有欺诈或隐瞒自身违规问题或损害国家和采购人利益以及主动放弃签订合同的，成交资格无效，采购人可以按照“财库〔2014〕214号”</w:t>
      </w:r>
      <w:r>
        <w:rPr>
          <w:rFonts w:hint="eastAsia" w:ascii="仿宋" w:hAnsi="仿宋" w:eastAsia="仿宋" w:cs="仿宋"/>
          <w:color w:val="000000"/>
          <w:sz w:val="24"/>
          <w:lang w:eastAsia="zh-CN" w:bidi="ar"/>
        </w:rPr>
        <w:t xml:space="preserve">文件</w:t>
      </w:r>
      <w:r>
        <w:rPr>
          <w:rFonts w:hint="eastAsia" w:ascii="仿宋" w:hAnsi="仿宋" w:eastAsia="仿宋" w:cs="仿宋"/>
          <w:color w:val="000000"/>
          <w:sz w:val="24"/>
          <w:lang w:bidi="ar"/>
        </w:rPr>
        <w:t xml:space="preserve">的有关规定，确定其他供应商作为成交供应商并签订政府采购合同，也可以重新开展采购活动；拒绝签订政府采购合同的成交供应商不得参加对该项目重新开展的采购活动；已签订合同</w:t>
      </w:r>
      <w:r>
        <w:rPr>
          <w:rFonts w:hint="eastAsia" w:ascii="仿宋" w:hAnsi="仿宋" w:eastAsia="仿宋" w:cs="仿宋"/>
          <w:sz w:val="24"/>
          <w:lang w:bidi="ar"/>
        </w:rPr>
        <w:t xml:space="preserve">的</w:t>
      </w:r>
      <w:r>
        <w:rPr>
          <w:rFonts w:hint="eastAsia" w:ascii="仿宋" w:hAnsi="仿宋" w:eastAsia="仿宋" w:cs="仿宋"/>
          <w:color w:val="000000"/>
          <w:sz w:val="24"/>
          <w:lang w:bidi="ar"/>
        </w:rPr>
        <w:t xml:space="preserve">，采购人可以终止合同，并保留依照相关法律法规追究其法律责任的权利。</w:t>
      </w:r>
      <w:r/>
    </w:p>
    <w:p>
      <w:pPr>
        <w:pStyle w:val="883"/>
      </w:pPr>
      <w:r/>
      <w:r/>
    </w:p>
    <w:p>
      <w:pPr>
        <w:jc w:val="center"/>
        <w:spacing w:line="520" w:lineRule="exact"/>
        <w:rPr>
          <w:rFonts w:hint="eastAsia" w:ascii="黑体" w:hAnsi="宋体" w:eastAsia="黑体"/>
          <w:color w:val="000000"/>
          <w:sz w:val="28"/>
          <w:szCs w:val="28"/>
        </w:rPr>
      </w:pPr>
      <w:r>
        <w:rPr>
          <w:rFonts w:hint="eastAsia" w:ascii="黑体" w:hAnsi="宋体" w:eastAsia="黑体" w:cs="黑体"/>
          <w:bCs/>
          <w:color w:val="000000"/>
          <w:sz w:val="28"/>
          <w:szCs w:val="28"/>
          <w:lang w:bidi="ar"/>
        </w:rPr>
        <w:t xml:space="preserve">八、质疑和投诉</w:t>
      </w:r>
      <w:r/>
    </w:p>
    <w:p>
      <w:pPr>
        <w:ind w:firstLine="505"/>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1.质疑和投诉的供应商必须是参加本项目采购活动的供应商，不得捏造事实或者提供虚假材料进行恶意质疑和投诉；未参加磋商活动的供应商或在磋商活动中自身权益未受到损害的供应商所提出的质疑和投诉不予受理。</w:t>
      </w:r>
      <w:r/>
    </w:p>
    <w:p>
      <w:pPr>
        <w:ind w:firstLine="508"/>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2.参加磋商的供应商认为磋商文件、采购过程和中标结果使自己的权益受到损害的，可以在知道或应知其权益受到损害之日起七个工作日内，以书面形式向采购人或采购代理机构质疑。上述应知其权益受到损害之日，是指：对可以质疑的磋商文件质疑的，为收到磋商文件之日或者磋商文件公告期限届满之日；对采购过程质疑的，为各采购程序环节结束之日；对成交结果质疑的，为成交结果公告期限届满之日。</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3.供应商质疑和投诉实行实名制，其质疑和投诉应当有具体的质疑和投诉事项及事实根据，并配合采购人、采购代理机构和政府采购监督管理部门处理质疑和投诉。</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4.供应商质疑，必须以参加磋商供应商法定代表人或授权委托人（被授权人）（响应文件中所确定的）原件送达的方式，向采购人或者采购代理机构提交质疑函，质疑函应当包括下列内容：</w:t>
      </w:r>
      <w:r/>
    </w:p>
    <w:p>
      <w:pPr>
        <w:ind w:firstLine="508"/>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（一）质疑供应商的姓名或名称、地址、邮编、联系人及联系电话；</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（二）质疑项目的名称、编号；</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（三）具体、明确的质疑事项和与质疑事项相关的请求；</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（四）事实依据；</w:t>
      </w:r>
      <w:r/>
    </w:p>
    <w:p>
      <w:pPr>
        <w:ind w:firstLine="508"/>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（五）必要的法律依据；</w:t>
      </w:r>
      <w:r/>
    </w:p>
    <w:p>
      <w:pPr>
        <w:ind w:firstLine="508"/>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（六）质疑的日期；</w:t>
      </w:r>
      <w:r/>
    </w:p>
    <w:p>
      <w:pPr>
        <w:ind w:firstLine="508"/>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质疑供应商委托代理事宜的，应当向采购人或采购代理机构提交授权委托书及委托代理人的有效身份证明，同时授权委托书应载明委托代理的具体权限和事项。</w:t>
      </w:r>
      <w:r/>
    </w:p>
    <w:p>
      <w:pPr>
        <w:ind w:firstLine="508"/>
        <w:spacing w:line="360" w:lineRule="auto"/>
        <w:rPr>
          <w:rFonts w:hint="eastAsia" w:ascii="仿宋" w:hAnsi="仿宋" w:eastAsia="仿宋" w:cs="宋体"/>
          <w:color w:val="000000"/>
          <w:sz w:val="24"/>
        </w:rPr>
      </w:pPr>
      <w:r>
        <w:rPr>
          <w:rFonts w:hint="eastAsia" w:ascii="仿宋" w:hAnsi="仿宋" w:eastAsia="仿宋" w:cs="仿宋"/>
          <w:color w:val="000000"/>
          <w:sz w:val="24"/>
          <w:lang w:bidi="ar"/>
        </w:rPr>
        <w:t xml:space="preserve">如有质疑，应在法定质疑期限内，以书面形式（原件）送达代理公司。并且针对同一采购程序环节的质疑，须在法定质疑期限内一次性提出。质疑函的质疑事项应具体、明确，并具有必要的事实依据和法律依据（格式详见中国政府采购网《</w:t>
      </w:r>
      <w:r>
        <w:fldChar w:fldCharType="begin"/>
      </w:r>
      <w:r>
        <w:instrText xml:space="preserve"> HYPERLINK "http://download.ccgp.gov.cn/2018/zhiyihanfanben.zip" </w:instrText>
      </w:r>
      <w:r>
        <w:fldChar w:fldCharType="separate"/>
      </w:r>
      <w:r>
        <w:rPr>
          <w:rStyle w:val="897"/>
          <w:rFonts w:hint="eastAsia" w:ascii="仿宋" w:hAnsi="仿宋" w:eastAsia="仿宋" w:cs="仿宋"/>
          <w:color w:val="000000"/>
          <w:sz w:val="24"/>
        </w:rPr>
        <w:t xml:space="preserve">政府采购供应商质疑函范本</w:t>
      </w:r>
      <w:r>
        <w:rPr>
          <w:rStyle w:val="897"/>
          <w:rFonts w:hint="eastAsia" w:ascii="仿宋" w:hAnsi="仿宋" w:eastAsia="仿宋" w:cs="仿宋"/>
          <w:color w:val="000000"/>
          <w:sz w:val="24"/>
        </w:rPr>
        <w:fldChar w:fldCharType="end"/>
      </w:r>
      <w:r>
        <w:rPr>
          <w:rFonts w:hint="eastAsia" w:ascii="仿宋" w:hAnsi="仿宋" w:eastAsia="仿宋" w:cs="仿宋"/>
          <w:color w:val="000000"/>
          <w:sz w:val="24"/>
          <w:lang w:bidi="ar"/>
        </w:rPr>
        <w:t xml:space="preserve">》）。</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作为无效质疑，采购人或采购代理机构有权不予受理。</w:t>
      </w:r>
      <w:r/>
    </w:p>
    <w:p>
      <w:pPr>
        <w:ind w:firstLine="505"/>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6.对内容、格式符合要求的供应商</w:t>
      </w:r>
      <w:r>
        <w:rPr>
          <w:rFonts w:hint="eastAsia" w:ascii="仿宋" w:hAnsi="仿宋" w:eastAsia="仿宋" w:cs="仿宋"/>
          <w:color w:val="000000"/>
          <w:sz w:val="24"/>
          <w:lang w:val="en-US" w:eastAsia="zh-CN" w:bidi="ar"/>
        </w:rPr>
        <w:t xml:space="preserve">提出的</w:t>
      </w:r>
      <w:r>
        <w:rPr>
          <w:rFonts w:hint="eastAsia" w:ascii="仿宋" w:hAnsi="仿宋" w:eastAsia="仿宋" w:cs="仿宋"/>
          <w:color w:val="000000"/>
          <w:sz w:val="24"/>
          <w:lang w:bidi="ar"/>
        </w:rPr>
        <w:t xml:space="preserve">质疑，采购人或采购代理机构应当在收到供应商的书面质疑后七个工作日内作出答复，并以书面形式通知质疑供应商和其他有关供应商，但答复的内容不得涉及商业秘密。</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7.采购人或采购代理机构答复供应商质疑</w:t>
      </w:r>
      <w:r>
        <w:rPr>
          <w:rFonts w:hint="eastAsia" w:ascii="宋体" w:hAnsi="宋体" w:cs="宋体"/>
          <w:szCs w:val="21"/>
          <w:lang w:bidi="ar"/>
        </w:rPr>
        <w:t xml:space="preserve">，</w:t>
      </w:r>
      <w:r>
        <w:rPr>
          <w:rFonts w:hint="eastAsia" w:ascii="仿宋" w:hAnsi="仿宋" w:eastAsia="仿宋" w:cs="仿宋"/>
          <w:color w:val="000000"/>
          <w:sz w:val="24"/>
          <w:lang w:bidi="ar"/>
        </w:rPr>
        <w:t xml:space="preserve">应当采用书面方式并依法送达。质疑供应商或其委托代理人拒绝签收的</w:t>
      </w:r>
      <w:r>
        <w:rPr>
          <w:rFonts w:hint="eastAsia" w:ascii="宋体" w:hAnsi="宋体" w:cs="宋体"/>
          <w:szCs w:val="21"/>
          <w:lang w:bidi="ar"/>
        </w:rPr>
        <w:t xml:space="preserve">，</w:t>
      </w:r>
      <w:r>
        <w:rPr>
          <w:rFonts w:hint="eastAsia" w:ascii="仿宋" w:hAnsi="仿宋" w:eastAsia="仿宋" w:cs="仿宋"/>
          <w:color w:val="000000"/>
          <w:sz w:val="24"/>
          <w:lang w:bidi="ar"/>
        </w:rPr>
        <w:t xml:space="preserve">视为已经送达。</w:t>
      </w:r>
      <w:r/>
    </w:p>
    <w:p>
      <w:pPr>
        <w:ind w:firstLine="50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8.质疑供应商提出书面质疑必须有理、有据，不得恶意质疑或提交虚假质疑。否则，一经查实，采购人有权依据政府采购的有关规定，报请政府采购监督管理部门对该供应商进行相应的行政处罚，并扣减其诚信记录分。</w:t>
      </w:r>
      <w:r/>
    </w:p>
    <w:p>
      <w:pPr>
        <w:ind w:firstLine="508"/>
        <w:spacing w:line="360" w:lineRule="auto"/>
        <w:rPr>
          <w:rFonts w:ascii="Verdana" w:hAnsi="Verdana"/>
          <w:szCs w:val="21"/>
          <w:lang w:bidi="ar"/>
        </w:rPr>
      </w:pPr>
      <w:r>
        <w:rPr>
          <w:rFonts w:hint="eastAsia" w:ascii="仿宋" w:hAnsi="仿宋" w:eastAsia="仿宋" w:cs="仿宋"/>
          <w:color w:val="000000"/>
          <w:sz w:val="24"/>
          <w:lang w:bidi="ar"/>
        </w:rPr>
        <w:t xml:space="preserve">9.质疑供应商对质疑答复不满意的，或者采购人、采购代理机构未在规定时间内作出答复的，可在答复期满后15个工作日内向政府采购监督管理部门投诉。逾期将不再受理。</w:t>
      </w:r>
      <w:r>
        <w:rPr>
          <w:rFonts w:ascii="Verdana" w:hAnsi="Verdana"/>
          <w:szCs w:val="21"/>
          <w:lang w:bidi="ar"/>
        </w:rPr>
        <w:t xml:space="preserve"> </w:t>
      </w:r>
      <w:r/>
    </w:p>
    <w:p>
      <w:pPr>
        <w:pStyle w:val="883"/>
      </w:pPr>
      <w:r/>
      <w:r/>
    </w:p>
    <w:p>
      <w:pPr>
        <w:jc w:val="center"/>
        <w:spacing w:line="520" w:lineRule="exact"/>
        <w:rPr>
          <w:rFonts w:ascii="黑体" w:eastAsia="黑体"/>
          <w:bCs/>
          <w:color w:val="000000"/>
          <w:sz w:val="28"/>
          <w:szCs w:val="28"/>
        </w:rPr>
      </w:pPr>
      <w:r>
        <w:rPr>
          <w:rFonts w:hint="eastAsia" w:ascii="黑体" w:hAnsi="宋体" w:eastAsia="黑体" w:cs="黑体"/>
          <w:bCs/>
          <w:color w:val="000000"/>
          <w:sz w:val="28"/>
          <w:szCs w:val="28"/>
          <w:lang w:bidi="ar"/>
        </w:rPr>
        <w:t xml:space="preserve">九、其他事项</w:t>
      </w:r>
      <w:r/>
    </w:p>
    <w:p>
      <w:pPr>
        <w:ind w:firstLine="508"/>
        <w:spacing w:line="520" w:lineRule="exact"/>
        <w:rPr>
          <w:rFonts w:ascii="Verdana" w:hAnsi="Verdana"/>
          <w:szCs w:val="21"/>
        </w:rPr>
      </w:pPr>
      <w:r>
        <w:rPr>
          <w:rFonts w:hint="eastAsia" w:ascii="仿宋" w:hAnsi="仿宋" w:eastAsia="仿宋" w:cs="仿宋"/>
          <w:color w:val="000000"/>
          <w:sz w:val="24"/>
          <w:lang w:bidi="ar"/>
        </w:rPr>
        <w:t xml:space="preserve">1.未尽事宜，供应商请于磋商时间前向采购人或代理公司查询。</w:t>
      </w:r>
      <w:r>
        <w:rPr>
          <w:rFonts w:ascii="Verdana" w:hAnsi="Verdana"/>
          <w:szCs w:val="21"/>
          <w:lang w:bidi="ar"/>
        </w:rPr>
        <w:t xml:space="preserve"> </w:t>
      </w:r>
      <w:r/>
    </w:p>
    <w:p>
      <w:pPr>
        <w:ind w:firstLine="508"/>
        <w:jc w:val="center"/>
        <w:spacing w:line="520" w:lineRule="exact"/>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r>
      <w:r/>
    </w:p>
    <w:p>
      <w:pPr>
        <w:ind w:firstLine="508"/>
        <w:jc w:val="center"/>
        <w:spacing w:line="520" w:lineRule="exact"/>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r>
      <w:r/>
    </w:p>
    <w:p>
      <w:pPr>
        <w:ind w:firstLine="508"/>
        <w:jc w:val="center"/>
        <w:spacing w:line="520" w:lineRule="exact"/>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r>
      <w:r/>
    </w:p>
    <w:p>
      <w:pPr>
        <w:ind w:firstLine="508"/>
        <w:jc w:val="center"/>
        <w:spacing w:line="520" w:lineRule="exact"/>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r>
      <w:r/>
    </w:p>
    <w:p>
      <w:pPr>
        <w:ind w:firstLine="508"/>
        <w:jc w:val="center"/>
        <w:spacing w:line="520" w:lineRule="exact"/>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r>
      <w:r/>
    </w:p>
    <w:p>
      <w:pPr>
        <w:ind w:firstLine="508"/>
        <w:jc w:val="center"/>
        <w:spacing w:line="520" w:lineRule="exact"/>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r>
      <w:r/>
    </w:p>
    <w:p>
      <w:pPr>
        <w:ind w:firstLine="508"/>
        <w:jc w:val="center"/>
        <w:spacing w:line="520" w:lineRule="exact"/>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r>
      <w:r/>
    </w:p>
    <w:p>
      <w:pPr>
        <w:ind w:firstLine="508"/>
        <w:jc w:val="center"/>
        <w:spacing w:line="520" w:lineRule="exact"/>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r>
      <w:r/>
    </w:p>
    <w:p>
      <w:pPr>
        <w:ind w:firstLine="508"/>
        <w:jc w:val="center"/>
        <w:spacing w:line="520" w:lineRule="exact"/>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r>
      <w:r/>
    </w:p>
    <w:p>
      <w:pPr>
        <w:ind w:firstLine="508"/>
        <w:jc w:val="center"/>
        <w:spacing w:line="520" w:lineRule="exact"/>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r>
      <w:r/>
    </w:p>
    <w:p>
      <w:pPr>
        <w:pStyle w:val="883"/>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r>
      <w:r/>
    </w:p>
    <w:p>
      <w:pPr>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r>
      <w:r/>
    </w:p>
    <w:p>
      <w:pPr>
        <w:pStyle w:val="883"/>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r>
      <w:r/>
    </w:p>
    <w:p>
      <w:pPr>
        <w:rPr>
          <w:rFonts w:hint="eastAsia"/>
        </w:rPr>
      </w:pPr>
      <w:r>
        <w:rPr>
          <w:rFonts w:hint="eastAsia"/>
        </w:rPr>
      </w:r>
      <w:r/>
    </w:p>
    <w:p>
      <w:pPr>
        <w:ind w:firstLine="508"/>
        <w:jc w:val="center"/>
        <w:spacing w:line="520" w:lineRule="exact"/>
        <w:rPr>
          <w:rFonts w:hint="eastAsia" w:ascii="黑体" w:hAnsi="宋体" w:eastAsia="黑体" w:cs="黑体"/>
          <w:color w:val="000000"/>
          <w:sz w:val="28"/>
          <w:szCs w:val="28"/>
          <w:lang w:bidi="ar"/>
        </w:rPr>
      </w:pPr>
      <w:r>
        <w:rPr>
          <w:rFonts w:hint="eastAsia" w:ascii="黑体" w:hAnsi="宋体" w:eastAsia="黑体" w:cs="黑体"/>
          <w:color w:val="000000"/>
          <w:sz w:val="28"/>
          <w:szCs w:val="28"/>
          <w:lang w:bidi="ar"/>
        </w:rPr>
      </w:r>
      <w:r/>
    </w:p>
    <w:p>
      <w:pPr>
        <w:ind w:firstLine="508"/>
        <w:jc w:val="center"/>
        <w:spacing w:line="520" w:lineRule="exact"/>
        <w:rPr>
          <w:rFonts w:hint="eastAsia" w:ascii="黑体" w:hAnsi="宋体" w:eastAsia="黑体" w:cs="黑体"/>
          <w:color w:val="000000"/>
          <w:sz w:val="28"/>
          <w:szCs w:val="28"/>
        </w:rPr>
      </w:pPr>
      <w:r>
        <w:rPr>
          <w:rFonts w:hint="eastAsia" w:ascii="黑体" w:hAnsi="宋体" w:eastAsia="黑体" w:cs="黑体"/>
          <w:color w:val="000000"/>
          <w:sz w:val="28"/>
          <w:szCs w:val="28"/>
          <w:lang w:bidi="ar"/>
        </w:rPr>
        <w:t xml:space="preserve">十、政府采购合同（参考）</w:t>
      </w:r>
      <w:r/>
    </w:p>
    <w:p>
      <w:pPr>
        <w:spacing w:line="480" w:lineRule="exact"/>
        <w:widowControl/>
        <w:rPr>
          <w:rFonts w:hint="eastAsia" w:ascii="仿宋" w:hAnsi="仿宋" w:eastAsia="仿宋" w:cs="仿宋"/>
          <w:sz w:val="24"/>
        </w:rPr>
      </w:pPr>
      <w:r>
        <w:rPr>
          <w:rFonts w:hint="eastAsia" w:ascii="仿宋" w:hAnsi="仿宋" w:eastAsia="仿宋" w:cs="仿宋"/>
          <w:sz w:val="24"/>
          <w:lang w:bidi="ar"/>
        </w:rPr>
        <w:t xml:space="preserve"> 甲方：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法定代表人：</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电话：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 乙方：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法定代表人： </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电话：  </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根据</w:t>
      </w:r>
      <w:r>
        <w:rPr>
          <w:rFonts w:hint="eastAsia" w:ascii="仿宋" w:hAnsi="仿宋" w:eastAsia="仿宋" w:cs="仿宋"/>
          <w:color w:val="000000"/>
          <w:sz w:val="24"/>
          <w:lang w:eastAsia="zh-CN" w:bidi="ar"/>
        </w:rPr>
        <w:t xml:space="preserve">泰州市海陵区民政局海陵区智慧养老服务监督管理平台运营项目</w:t>
      </w:r>
      <w:r>
        <w:rPr>
          <w:rFonts w:hint="eastAsia" w:ascii="仿宋" w:hAnsi="仿宋" w:eastAsia="仿宋" w:cs="仿宋"/>
          <w:sz w:val="24"/>
          <w:lang w:bidi="ar"/>
        </w:rPr>
        <w:t xml:space="preserve">（项目编号为</w:t>
      </w:r>
      <w:r>
        <w:rPr>
          <w:rFonts w:hint="eastAsia" w:ascii="仿宋" w:hAnsi="仿宋" w:eastAsia="仿宋" w:cs="仿宋"/>
          <w:color w:val="000000"/>
          <w:sz w:val="24"/>
          <w:lang w:eastAsia="zh-CN" w:bidi="ar"/>
        </w:rPr>
        <w:t xml:space="preserve">JSZC-321202-TZLC-C2025-0021</w:t>
      </w:r>
      <w:r>
        <w:rPr>
          <w:rFonts w:hint="eastAsia" w:ascii="仿宋" w:hAnsi="仿宋" w:eastAsia="仿宋" w:cs="仿宋"/>
          <w:sz w:val="24"/>
          <w:lang w:bidi="ar"/>
        </w:rPr>
        <w:t xml:space="preserve">）的采购文件及乙方的响应文件和成交通知书，甲乙双方按本项目的相关事宜，签订本合同。</w:t>
      </w:r>
      <w:r/>
    </w:p>
    <w:p>
      <w:pPr>
        <w:numPr>
          <w:ilvl w:val="0"/>
          <w:numId w:val="2"/>
        </w:num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乙方通过竞标获得</w:t>
      </w:r>
      <w:r>
        <w:rPr>
          <w:rFonts w:hint="eastAsia" w:ascii="仿宋" w:hAnsi="仿宋" w:eastAsia="仿宋" w:cs="仿宋"/>
          <w:color w:val="000000"/>
          <w:sz w:val="24"/>
          <w:lang w:eastAsia="zh-CN" w:bidi="ar"/>
        </w:rPr>
        <w:t xml:space="preserve">海陵区智慧养老服务监督管理平台运营项目</w:t>
      </w:r>
      <w:r>
        <w:rPr>
          <w:rFonts w:hint="eastAsia" w:ascii="仿宋" w:hAnsi="仿宋" w:eastAsia="仿宋" w:cs="仿宋"/>
          <w:sz w:val="24"/>
          <w:lang w:bidi="ar"/>
        </w:rPr>
        <w:t xml:space="preserve">成交资格。</w:t>
      </w:r>
      <w:r/>
    </w:p>
    <w:p>
      <w:pPr>
        <w:numPr>
          <w:ilvl w:val="0"/>
          <w:numId w:val="2"/>
        </w:num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合同有效期为：</w:t>
      </w:r>
      <w:r/>
    </w:p>
    <w:p>
      <w:pPr>
        <w:ind w:firstLine="480"/>
        <w:spacing w:line="360" w:lineRule="auto"/>
        <w:rPr>
          <w:rFonts w:hint="eastAsia" w:ascii="仿宋" w:hAnsi="仿宋" w:eastAsia="仿宋" w:cs="仿宋"/>
          <w:b/>
          <w:bCs/>
          <w:sz w:val="24"/>
        </w:rPr>
      </w:pPr>
      <w:r>
        <w:rPr>
          <w:rFonts w:hint="eastAsia" w:ascii="仿宋" w:hAnsi="仿宋" w:eastAsia="仿宋" w:cs="仿宋"/>
          <w:sz w:val="24"/>
          <w:lang w:bidi="ar"/>
        </w:rPr>
        <w:t xml:space="preserve">三、服务费用：</w:t>
      </w:r>
      <w:r>
        <w:rPr>
          <w:rFonts w:hint="eastAsia" w:ascii="仿宋" w:hAnsi="仿宋" w:eastAsia="仿宋" w:cs="仿宋"/>
          <w:b/>
          <w:bCs/>
          <w:sz w:val="24"/>
          <w:lang w:bidi="ar"/>
        </w:rPr>
        <w:t xml:space="preserve">合同最终含税价格为人民币（大写）：     （¥      元整）</w:t>
      </w:r>
      <w:r/>
    </w:p>
    <w:p>
      <w:pPr>
        <w:ind w:firstLine="482"/>
        <w:jc w:val="left"/>
        <w:spacing w:line="360" w:lineRule="auto"/>
        <w:rPr>
          <w:rFonts w:hint="eastAsia" w:ascii="仿宋" w:hAnsi="仿宋" w:eastAsia="仿宋" w:cs="仿宋"/>
          <w:sz w:val="24"/>
        </w:rPr>
      </w:pPr>
      <w:r>
        <w:rPr>
          <w:rFonts w:hint="eastAsia" w:ascii="仿宋" w:hAnsi="仿宋" w:eastAsia="仿宋" w:cs="仿宋"/>
          <w:b/>
          <w:bCs/>
          <w:sz w:val="24"/>
          <w:lang w:bidi="ar"/>
        </w:rPr>
        <w:t xml:space="preserve">四、付款方式：</w:t>
      </w:r>
      <w:r>
        <w:rPr>
          <w:rFonts w:hint="eastAsia" w:ascii="仿宋" w:hAnsi="仿宋" w:eastAsia="仿宋" w:cs="仿宋"/>
          <w:sz w:val="24"/>
          <w:u w:val="single"/>
          <w:lang w:bidi="ar"/>
        </w:rPr>
        <w:t xml:space="preserve">                </w:t>
      </w:r>
      <w:r>
        <w:rPr>
          <w:rFonts w:hint="eastAsia" w:ascii="仿宋" w:hAnsi="仿宋" w:eastAsia="仿宋" w:cs="仿宋"/>
          <w:sz w:val="24"/>
          <w:lang w:bidi="ar"/>
        </w:rPr>
        <w:t xml:space="preserve">。</w:t>
      </w:r>
      <w:r/>
    </w:p>
    <w:p>
      <w:pPr>
        <w:pStyle w:val="894"/>
        <w:ind w:firstLine="482"/>
        <w:jc w:val="both"/>
        <w:spacing w:before="0" w:beforeAutospacing="0" w:after="0" w:afterAutospacing="0" w:line="360" w:lineRule="auto"/>
        <w:widowControl w:val="off"/>
        <w:rPr>
          <w:rFonts w:hint="eastAsia" w:ascii="仿宋" w:hAnsi="仿宋" w:eastAsia="仿宋" w:cs="仿宋"/>
          <w:b/>
          <w:bCs/>
          <w:sz w:val="24"/>
          <w:u w:val="single"/>
        </w:rPr>
      </w:pPr>
      <w:r>
        <w:rPr>
          <w:rFonts w:hint="eastAsia" w:ascii="仿宋" w:hAnsi="仿宋" w:eastAsia="仿宋" w:cs="仿宋"/>
          <w:b/>
          <w:bCs/>
          <w:lang w:bidi="ar"/>
        </w:rPr>
        <w:t xml:space="preserve">五、</w:t>
      </w:r>
      <w:r>
        <w:rPr>
          <w:rFonts w:hint="eastAsia" w:ascii="仿宋" w:hAnsi="仿宋" w:eastAsia="仿宋" w:cs="仿宋"/>
          <w:b/>
          <w:bCs/>
          <w:sz w:val="24"/>
          <w:lang w:bidi="ar"/>
        </w:rPr>
        <w:t xml:space="preserve">下列文件应视为</w:t>
      </w:r>
      <w:r>
        <w:rPr>
          <w:rFonts w:hint="eastAsia" w:ascii="仿宋" w:hAnsi="仿宋" w:eastAsia="仿宋" w:cs="仿宋"/>
          <w:b/>
          <w:bCs/>
          <w:sz w:val="24"/>
          <w:lang w:val="en-US" w:eastAsia="zh-CN" w:bidi="ar"/>
        </w:rPr>
        <w:t xml:space="preserve">合同</w:t>
      </w:r>
      <w:r>
        <w:rPr>
          <w:rFonts w:hint="eastAsia" w:ascii="仿宋" w:hAnsi="仿宋" w:eastAsia="仿宋" w:cs="仿宋"/>
          <w:b/>
          <w:bCs/>
          <w:sz w:val="24"/>
          <w:lang w:bidi="ar"/>
        </w:rPr>
        <w:t xml:space="preserve">构成，并作为阅读和理解本合同书的组成部分。</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1.</w:t>
      </w:r>
      <w:r>
        <w:rPr>
          <w:rFonts w:hint="eastAsia" w:ascii="仿宋" w:hAnsi="仿宋" w:eastAsia="仿宋" w:cs="仿宋"/>
          <w:sz w:val="24"/>
          <w:lang w:bidi="ar"/>
        </w:rPr>
        <w:t xml:space="preserve">本合同书。</w:t>
      </w:r>
      <w:r/>
    </w:p>
    <w:p>
      <w:pPr>
        <w:ind w:firstLine="480"/>
        <w:spacing w:line="360" w:lineRule="auto"/>
        <w:rPr>
          <w:rFonts w:hint="eastAsia" w:ascii="仿宋" w:hAnsi="仿宋" w:cs="仿宋"/>
          <w:sz w:val="24"/>
        </w:rPr>
      </w:pPr>
      <w:r>
        <w:rPr>
          <w:rFonts w:hint="eastAsia" w:ascii="仿宋" w:hAnsi="仿宋" w:eastAsia="仿宋" w:cs="仿宋"/>
          <w:sz w:val="24"/>
          <w:lang w:bidi="ar"/>
        </w:rPr>
        <w:t xml:space="preserve">2.采购</w:t>
      </w:r>
      <w:r>
        <w:rPr>
          <w:rFonts w:hint="eastAsia" w:ascii="仿宋" w:hAnsi="仿宋" w:eastAsia="仿宋" w:cs="仿宋"/>
          <w:sz w:val="24"/>
          <w:lang w:bidi="ar"/>
        </w:rPr>
        <w:t xml:space="preserve">文件、响应文件及其附件（含供应商在评标期间递交并确认且经</w:t>
      </w:r>
      <w:r>
        <w:rPr>
          <w:rFonts w:hint="eastAsia" w:ascii="仿宋" w:hAnsi="仿宋" w:eastAsia="仿宋" w:cs="仿宋"/>
          <w:sz w:val="24"/>
          <w:lang w:eastAsia="zh-CN" w:bidi="ar"/>
        </w:rPr>
        <w:t xml:space="preserve">采购人</w:t>
      </w:r>
      <w:r>
        <w:rPr>
          <w:rFonts w:hint="eastAsia" w:ascii="仿宋" w:hAnsi="仿宋" w:eastAsia="仿宋" w:cs="仿宋"/>
          <w:sz w:val="24"/>
          <w:lang w:bidi="ar"/>
        </w:rPr>
        <w:t xml:space="preserve">同意的对有关问题的补充资料和澄清文件等）。</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3.</w:t>
      </w:r>
      <w:r>
        <w:rPr>
          <w:rFonts w:hint="eastAsia" w:ascii="仿宋" w:hAnsi="仿宋" w:eastAsia="仿宋" w:cs="仿宋"/>
          <w:sz w:val="24"/>
          <w:lang w:bidi="ar"/>
        </w:rPr>
        <w:t xml:space="preserve">成交通知书。</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lang w:val="en-US" w:eastAsia="zh-CN" w:bidi="ar"/>
        </w:rPr>
        <w:t xml:space="preserve">六</w:t>
      </w:r>
      <w:r>
        <w:rPr>
          <w:rFonts w:hint="eastAsia" w:ascii="仿宋" w:hAnsi="仿宋" w:eastAsia="仿宋" w:cs="仿宋"/>
          <w:b/>
          <w:bCs/>
          <w:sz w:val="24"/>
          <w:lang w:bidi="ar"/>
        </w:rPr>
        <w:t xml:space="preserve">、合同责任</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1.甲方应当为乙方履行合同提供必要的支持，确保积极配合乙方工作。</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2.乙方保证其履行本合同交付的工作成果、使用的技术手段或提供的服务内容涉及的各方面均享有完全的法律权利或获得充分的授权。</w:t>
      </w:r>
      <w:r/>
    </w:p>
    <w:p>
      <w:pPr>
        <w:ind w:firstLine="480"/>
        <w:spacing w:line="360" w:lineRule="auto"/>
        <w:rPr>
          <w:rFonts w:hint="eastAsia" w:ascii="仿宋" w:hAnsi="仿宋" w:eastAsia="仿宋" w:cs="仿宋"/>
          <w:sz w:val="24"/>
        </w:rPr>
      </w:pPr>
      <w:r/>
      <w:bookmarkStart w:id="28" w:name="_Hlk125016524"/>
      <w:r/>
      <w:bookmarkEnd w:id="28"/>
      <w:r>
        <w:rPr>
          <w:rFonts w:hint="eastAsia" w:ascii="仿宋" w:hAnsi="仿宋" w:eastAsia="仿宋" w:cs="仿宋"/>
          <w:sz w:val="24"/>
          <w:lang w:bidi="ar"/>
        </w:rPr>
        <w:t xml:space="preserve">3.乙方在履行合同</w:t>
      </w:r>
      <w:r>
        <w:rPr>
          <w:rFonts w:hint="eastAsia" w:ascii="仿宋" w:hAnsi="仿宋" w:eastAsia="仿宋" w:cs="仿宋"/>
          <w:sz w:val="24"/>
          <w:lang w:val="en-US" w:eastAsia="zh-CN" w:bidi="ar"/>
        </w:rPr>
        <w:t xml:space="preserve">过程</w:t>
      </w:r>
      <w:r>
        <w:rPr>
          <w:rFonts w:hint="eastAsia" w:ascii="仿宋" w:hAnsi="仿宋" w:eastAsia="仿宋" w:cs="仿宋"/>
          <w:sz w:val="24"/>
          <w:lang w:bidi="ar"/>
        </w:rPr>
        <w:t xml:space="preserve">中产生的一切非因甲方过错导致的损失，均由乙方自行承担责任。</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4.乙方在履行合同期间不得违反诚信原则；</w:t>
      </w:r>
      <w:r>
        <w:rPr>
          <w:rFonts w:hint="eastAsia" w:ascii="仿宋" w:hAnsi="仿宋" w:eastAsia="仿宋" w:cs="仿宋"/>
          <w:sz w:val="24"/>
          <w:lang w:eastAsia="zh-CN" w:bidi="ar"/>
        </w:rPr>
        <w:t xml:space="preserve">如</w:t>
      </w:r>
      <w:r>
        <w:rPr>
          <w:rFonts w:hint="eastAsia" w:ascii="仿宋" w:hAnsi="仿宋" w:eastAsia="仿宋" w:cs="仿宋"/>
          <w:sz w:val="24"/>
          <w:lang w:bidi="ar"/>
        </w:rPr>
        <w:t xml:space="preserve">一经查实，甲方有权立即终止合同，产生的一切后果和损失由乙方承担。</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lang w:val="en-US" w:eastAsia="zh-CN" w:bidi="ar"/>
        </w:rPr>
        <w:t xml:space="preserve">七</w:t>
      </w:r>
      <w:r>
        <w:rPr>
          <w:rFonts w:hint="eastAsia" w:ascii="仿宋" w:hAnsi="仿宋" w:eastAsia="仿宋" w:cs="仿宋"/>
          <w:b/>
          <w:bCs/>
          <w:sz w:val="24"/>
          <w:lang w:bidi="ar"/>
        </w:rPr>
        <w:t xml:space="preserve">、不可抗力</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1.</w:t>
      </w:r>
      <w:r>
        <w:rPr>
          <w:rFonts w:hint="eastAsia" w:ascii="仿宋" w:hAnsi="仿宋" w:eastAsia="仿宋" w:cs="仿宋"/>
          <w:sz w:val="24"/>
          <w:lang w:bidi="ar"/>
        </w:rPr>
        <w:t xml:space="preserve">甲、乙双方如果因不可抗力而导致合同义务的延迟履行或不能履行，不承担没收履约保证金、逾期赔偿或终止合同的责任。</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2.</w:t>
      </w:r>
      <w:r>
        <w:rPr>
          <w:rFonts w:hint="eastAsia" w:ascii="仿宋" w:hAnsi="仿宋" w:eastAsia="仿宋" w:cs="仿宋"/>
          <w:sz w:val="24"/>
          <w:lang w:bidi="ar"/>
        </w:rPr>
        <w:t xml:space="preserve">本条所述的“不可抗力”系指下列甲、乙双方无法控制、不可预见的事件，但不包括甲、乙双方的违约或疏忽。这些事件包括：战争、严重火灾、洪水、台风、地震以及其他甲方和乙方商定的事件。</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3.</w:t>
      </w:r>
      <w:r>
        <w:rPr>
          <w:rFonts w:hint="eastAsia" w:ascii="仿宋" w:hAnsi="仿宋" w:eastAsia="仿宋" w:cs="仿宋"/>
          <w:sz w:val="24"/>
          <w:lang w:bidi="ar"/>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受不可抗力事件影响时间持续20天以上的，甲乙双方</w:t>
      </w:r>
      <w:r>
        <w:rPr>
          <w:rFonts w:hint="eastAsia" w:ascii="仿宋" w:hAnsi="仿宋" w:eastAsia="仿宋" w:cs="仿宋"/>
          <w:sz w:val="24"/>
          <w:lang w:val="en-US" w:eastAsia="zh-CN" w:bidi="ar"/>
        </w:rPr>
        <w:t xml:space="preserve">应</w:t>
      </w:r>
      <w:r>
        <w:rPr>
          <w:rFonts w:hint="eastAsia" w:ascii="仿宋" w:hAnsi="仿宋" w:eastAsia="仿宋" w:cs="仿宋"/>
          <w:sz w:val="24"/>
          <w:lang w:bidi="ar"/>
        </w:rPr>
        <w:t xml:space="preserve">通过友好协商在合理的时间内达成进一步履行定点供应商义务的协议。</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lang w:val="en-US" w:eastAsia="zh-CN" w:bidi="ar"/>
        </w:rPr>
        <w:t xml:space="preserve">八</w:t>
      </w:r>
      <w:r>
        <w:rPr>
          <w:rFonts w:hint="eastAsia" w:ascii="仿宋" w:hAnsi="仿宋" w:eastAsia="仿宋" w:cs="仿宋"/>
          <w:b/>
          <w:bCs/>
          <w:sz w:val="24"/>
          <w:lang w:bidi="ar"/>
        </w:rPr>
        <w:t xml:space="preserve">、合同的解除</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1.</w:t>
      </w:r>
      <w:r>
        <w:rPr>
          <w:rFonts w:hint="eastAsia" w:ascii="仿宋" w:hAnsi="仿宋" w:eastAsia="仿宋" w:cs="仿宋"/>
          <w:sz w:val="24"/>
          <w:lang w:bidi="ar"/>
        </w:rPr>
        <w:t xml:space="preserve">甲方和乙方协商一致，可以解除合同。</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2.</w:t>
      </w:r>
      <w:r>
        <w:rPr>
          <w:rFonts w:hint="eastAsia" w:ascii="仿宋" w:hAnsi="仿宋" w:eastAsia="仿宋" w:cs="仿宋"/>
          <w:sz w:val="24"/>
          <w:lang w:bidi="ar"/>
        </w:rPr>
        <w:t xml:space="preserve">有权解除合同的一方，应当在违约事实或不可抗力发生之后三十天内书面通知对方提出解除合同，合同在书面通知到达对方时解除。</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lang w:val="en-US" w:eastAsia="zh-CN" w:bidi="ar"/>
        </w:rPr>
        <w:t xml:space="preserve">九</w:t>
      </w:r>
      <w:r>
        <w:rPr>
          <w:rFonts w:hint="eastAsia" w:ascii="仿宋" w:hAnsi="仿宋" w:eastAsia="仿宋" w:cs="仿宋"/>
          <w:b/>
          <w:bCs/>
          <w:sz w:val="24"/>
          <w:lang w:bidi="ar"/>
        </w:rPr>
        <w:t xml:space="preserve">、争议处置</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在执行本合同中所发生的一切争议，各方（甲方、乙方）应通过友好协商的办法进行解决，如协商不能解决的，有关当事方可提请泰州市人民法院进行裁决。</w:t>
      </w:r>
      <w:r/>
    </w:p>
    <w:p>
      <w:pPr>
        <w:ind w:firstLine="482"/>
        <w:spacing w:line="360" w:lineRule="auto"/>
        <w:rPr>
          <w:rFonts w:hint="eastAsia" w:ascii="仿宋" w:hAnsi="仿宋" w:cs="仿宋"/>
          <w:b/>
          <w:bCs/>
          <w:sz w:val="24"/>
        </w:rPr>
      </w:pPr>
      <w:r>
        <w:rPr>
          <w:rFonts w:hint="eastAsia" w:ascii="仿宋" w:hAnsi="仿宋" w:eastAsia="仿宋" w:cs="仿宋"/>
          <w:b/>
          <w:bCs/>
          <w:sz w:val="24"/>
          <w:lang w:bidi="ar"/>
        </w:rPr>
        <w:t xml:space="preserve">十、合同生效及其他</w:t>
      </w:r>
      <w:r>
        <w:rPr>
          <w:rFonts w:hint="eastAsia" w:ascii="仿宋" w:hAnsi="仿宋" w:eastAsia="仿宋" w:cs="仿宋"/>
          <w:sz w:val="24"/>
          <w:lang w:bidi="ar"/>
        </w:rPr>
        <w:t xml:space="preserve">事项</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1.</w:t>
      </w:r>
      <w:r>
        <w:rPr>
          <w:rFonts w:hint="eastAsia" w:ascii="仿宋" w:hAnsi="仿宋" w:eastAsia="仿宋" w:cs="仿宋"/>
          <w:sz w:val="24"/>
          <w:lang w:bidi="ar"/>
        </w:rPr>
        <w:t xml:space="preserve">本合同经甲乙双方签字并盖章，同时甲方在收到乙方提交的履约保证金后正式生效。</w:t>
      </w:r>
      <w:r/>
    </w:p>
    <w:p>
      <w:pPr>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2.</w:t>
      </w:r>
      <w:r>
        <w:rPr>
          <w:rFonts w:hint="eastAsia" w:ascii="仿宋" w:hAnsi="仿宋" w:eastAsia="仿宋" w:cs="仿宋"/>
          <w:sz w:val="24"/>
          <w:lang w:bidi="ar"/>
        </w:rPr>
        <w:t xml:space="preserve">合同在执行过程中出现的未尽事宜，双方在不违背本合同的原则下协商解决，协商结果以书面形式记录在案，作为本合同附件，与本合同具有同等效力。</w:t>
      </w:r>
      <w:r/>
    </w:p>
    <w:p>
      <w:pPr>
        <w:ind w:firstLine="482"/>
        <w:spacing w:line="360" w:lineRule="auto"/>
        <w:rPr>
          <w:rFonts w:hint="eastAsia" w:ascii="仿宋" w:hAnsi="仿宋" w:eastAsia="仿宋" w:cs="仿宋"/>
          <w:sz w:val="24"/>
        </w:rPr>
      </w:pPr>
      <w:r>
        <w:rPr>
          <w:rFonts w:hint="eastAsia" w:ascii="仿宋" w:hAnsi="仿宋" w:eastAsia="仿宋" w:cs="仿宋"/>
          <w:b/>
          <w:bCs/>
          <w:sz w:val="24"/>
          <w:lang w:bidi="ar"/>
        </w:rPr>
        <w:t xml:space="preserve">十</w:t>
      </w:r>
      <w:r>
        <w:rPr>
          <w:rFonts w:hint="eastAsia" w:ascii="仿宋" w:hAnsi="仿宋" w:eastAsia="仿宋" w:cs="仿宋"/>
          <w:b/>
          <w:bCs/>
          <w:sz w:val="24"/>
          <w:lang w:val="en-US" w:eastAsia="zh-CN" w:bidi="ar"/>
        </w:rPr>
        <w:t xml:space="preserve">一</w:t>
      </w:r>
      <w:r>
        <w:rPr>
          <w:rFonts w:hint="eastAsia" w:ascii="仿宋" w:hAnsi="仿宋" w:eastAsia="仿宋" w:cs="仿宋"/>
          <w:b/>
          <w:bCs/>
          <w:sz w:val="24"/>
          <w:lang w:bidi="ar"/>
        </w:rPr>
        <w:t xml:space="preserve">、本合同一式四份</w:t>
      </w:r>
      <w:r>
        <w:rPr>
          <w:rFonts w:hint="eastAsia" w:ascii="仿宋" w:hAnsi="仿宋" w:eastAsia="仿宋" w:cs="仿宋"/>
          <w:sz w:val="24"/>
          <w:lang w:bidi="ar"/>
        </w:rPr>
        <w:t xml:space="preserve">，甲方、乙方各执二份，具有同等法律效力。</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甲方（盖章）                      乙方（盖章）：</w:t>
      </w:r>
      <w:r/>
    </w:p>
    <w:p>
      <w:pPr>
        <w:spacing w:line="360" w:lineRule="auto"/>
        <w:rPr>
          <w:rFonts w:hint="eastAsia" w:ascii="仿宋" w:hAnsi="仿宋" w:eastAsia="仿宋" w:cs="仿宋"/>
          <w:sz w:val="24"/>
        </w:rPr>
      </w:pPr>
      <w:r>
        <w:rPr>
          <w:rFonts w:hint="eastAsia" w:ascii="仿宋" w:hAnsi="仿宋" w:eastAsia="仿宋" w:cs="仿宋"/>
          <w:sz w:val="24"/>
          <w:lang w:bidi="ar"/>
        </w:rPr>
        <w:t xml:space="preserve">甲方代表：                        乙方代表：</w:t>
      </w:r>
      <w:r/>
    </w:p>
    <w:p>
      <w:pPr>
        <w:spacing w:line="360" w:lineRule="auto"/>
        <w:rPr>
          <w:rFonts w:hint="eastAsia" w:ascii="仿宋" w:hAnsi="仿宋" w:eastAsia="仿宋" w:cs="仿宋"/>
          <w:sz w:val="24"/>
          <w:lang w:bidi="ar"/>
        </w:rPr>
      </w:pPr>
      <w:r>
        <w:rPr>
          <w:rFonts w:hint="eastAsia" w:ascii="仿宋" w:hAnsi="仿宋" w:eastAsia="仿宋" w:cs="仿宋"/>
          <w:sz w:val="24"/>
          <w:lang w:bidi="ar"/>
        </w:rPr>
        <w:t xml:space="preserve">     年   月   日                 年   月   日</w:t>
      </w:r>
      <w:r/>
    </w:p>
    <w:p>
      <w:pPr>
        <w:pStyle w:val="883"/>
        <w:rPr>
          <w:rFonts w:hint="eastAsia" w:ascii="仿宋" w:hAnsi="仿宋" w:eastAsia="仿宋" w:cs="仿宋"/>
          <w:sz w:val="24"/>
          <w:lang w:bidi="ar"/>
        </w:rPr>
      </w:pPr>
      <w:r>
        <w:rPr>
          <w:rFonts w:hint="eastAsia" w:ascii="仿宋" w:hAnsi="仿宋" w:eastAsia="仿宋" w:cs="仿宋"/>
          <w:sz w:val="24"/>
          <w:lang w:bidi="ar"/>
        </w:rPr>
      </w:r>
      <w:r/>
    </w:p>
    <w:p>
      <w:pPr>
        <w:ind w:firstLine="23"/>
        <w:jc w:val="center"/>
        <w:rPr>
          <w:color w:val="000000"/>
          <w:szCs w:val="21"/>
        </w:rPr>
      </w:pPr>
      <w:r>
        <w:rPr>
          <w:rFonts w:hint="eastAsia" w:ascii="黑体" w:hAnsi="宋体" w:eastAsia="黑体" w:cs="黑体"/>
          <w:b/>
          <w:bCs/>
          <w:color w:val="000000"/>
          <w:sz w:val="28"/>
          <w:szCs w:val="28"/>
          <w:lang w:bidi="ar"/>
        </w:rPr>
        <w:t xml:space="preserve">十一、磋商响应文件格式</w:t>
      </w:r>
      <w:r/>
    </w:p>
    <w:p>
      <w:pPr>
        <w:pStyle w:val="894"/>
        <w:ind w:right="181" w:firstLine="480"/>
        <w:jc w:val="both"/>
        <w:spacing w:before="0" w:after="0" w:line="360" w:lineRule="auto"/>
        <w:widowControl w:val="off"/>
        <w:rPr>
          <w:rFonts w:ascii="黑体" w:hAnsi="Verdana" w:eastAsia="黑体"/>
          <w:b/>
          <w:bCs/>
          <w:color w:val="000000"/>
          <w:sz w:val="44"/>
          <w:szCs w:val="44"/>
        </w:rPr>
      </w:pPr>
      <w:r>
        <w:rPr>
          <w:rFonts w:hint="eastAsia" w:ascii="黑体" w:hAnsi="Verdana" w:eastAsia="黑体"/>
          <w:b/>
          <w:bCs/>
          <w:color w:val="000000"/>
          <w:sz w:val="44"/>
          <w:szCs w:val="44"/>
          <w:lang w:bidi="ar"/>
        </w:rPr>
        <w:t xml:space="preserve"> </w:t>
      </w:r>
      <w:r/>
    </w:p>
    <w:p>
      <w:pPr>
        <w:pStyle w:val="894"/>
        <w:ind w:right="181" w:firstLine="480"/>
        <w:jc w:val="both"/>
        <w:spacing w:before="0" w:after="0" w:line="360" w:lineRule="auto"/>
        <w:widowControl w:val="off"/>
        <w:rPr>
          <w:rFonts w:ascii="黑体" w:hAnsi="Verdana" w:eastAsia="黑体"/>
          <w:b/>
          <w:bCs/>
          <w:color w:val="000000"/>
          <w:sz w:val="44"/>
          <w:szCs w:val="44"/>
        </w:rPr>
      </w:pPr>
      <w:r>
        <w:rPr>
          <w:rFonts w:hint="eastAsia" w:ascii="黑体" w:hAnsi="Verdana" w:eastAsia="黑体"/>
          <w:b/>
          <w:bCs/>
          <w:color w:val="000000"/>
          <w:sz w:val="44"/>
          <w:szCs w:val="44"/>
          <w:lang w:bidi="ar"/>
        </w:rPr>
        <w:t xml:space="preserve"> </w:t>
      </w:r>
      <w:r/>
    </w:p>
    <w:p>
      <w:pPr>
        <w:jc w:val="center"/>
        <w:rPr>
          <w:rFonts w:ascii="黑体" w:eastAsia="黑体"/>
          <w:b/>
          <w:bCs/>
          <w:color w:val="000000"/>
          <w:sz w:val="44"/>
          <w:szCs w:val="44"/>
        </w:rPr>
      </w:pPr>
      <w:r>
        <w:rPr>
          <w:rFonts w:hint="eastAsia" w:ascii="黑体" w:hAnsi="宋体" w:eastAsia="黑体" w:cs="黑体"/>
          <w:b/>
          <w:bCs/>
          <w:color w:val="000000"/>
          <w:sz w:val="44"/>
          <w:szCs w:val="44"/>
          <w:lang w:bidi="ar"/>
        </w:rPr>
        <w:t xml:space="preserve">磋</w:t>
      </w:r>
      <w:r>
        <w:rPr>
          <w:rFonts w:hint="eastAsia" w:ascii="黑体" w:eastAsia="黑体"/>
          <w:b/>
          <w:bCs/>
          <w:color w:val="000000"/>
          <w:sz w:val="44"/>
          <w:szCs w:val="44"/>
          <w:lang w:bidi="ar"/>
        </w:rPr>
        <w:t xml:space="preserve"> </w:t>
      </w:r>
      <w:r>
        <w:rPr>
          <w:rFonts w:hint="eastAsia" w:ascii="黑体" w:hAnsi="宋体" w:eastAsia="黑体" w:cs="黑体"/>
          <w:b/>
          <w:bCs/>
          <w:color w:val="000000"/>
          <w:sz w:val="44"/>
          <w:szCs w:val="44"/>
          <w:lang w:bidi="ar"/>
        </w:rPr>
        <w:t xml:space="preserve">商</w:t>
      </w:r>
      <w:r>
        <w:rPr>
          <w:rFonts w:hint="eastAsia" w:ascii="黑体" w:eastAsia="黑体"/>
          <w:b/>
          <w:bCs/>
          <w:color w:val="000000"/>
          <w:sz w:val="44"/>
          <w:szCs w:val="44"/>
          <w:lang w:bidi="ar"/>
        </w:rPr>
        <w:t xml:space="preserve"> </w:t>
      </w:r>
      <w:r>
        <w:rPr>
          <w:rFonts w:hint="eastAsia" w:ascii="黑体" w:hAnsi="宋体" w:eastAsia="黑体" w:cs="黑体"/>
          <w:b/>
          <w:bCs/>
          <w:color w:val="000000"/>
          <w:sz w:val="44"/>
          <w:szCs w:val="44"/>
          <w:lang w:bidi="ar"/>
        </w:rPr>
        <w:t xml:space="preserve">响</w:t>
      </w:r>
      <w:r>
        <w:rPr>
          <w:rFonts w:hint="eastAsia" w:ascii="黑体" w:eastAsia="黑体"/>
          <w:b/>
          <w:bCs/>
          <w:color w:val="000000"/>
          <w:sz w:val="44"/>
          <w:szCs w:val="44"/>
          <w:lang w:bidi="ar"/>
        </w:rPr>
        <w:t xml:space="preserve"> </w:t>
      </w:r>
      <w:r>
        <w:rPr>
          <w:rFonts w:hint="eastAsia" w:ascii="黑体" w:hAnsi="宋体" w:eastAsia="黑体" w:cs="黑体"/>
          <w:b/>
          <w:bCs/>
          <w:color w:val="000000"/>
          <w:sz w:val="44"/>
          <w:szCs w:val="44"/>
          <w:lang w:bidi="ar"/>
        </w:rPr>
        <w:t xml:space="preserve">应</w:t>
      </w:r>
      <w:r>
        <w:rPr>
          <w:rFonts w:hint="eastAsia" w:ascii="黑体" w:eastAsia="黑体"/>
          <w:b/>
          <w:bCs/>
          <w:color w:val="000000"/>
          <w:sz w:val="44"/>
          <w:szCs w:val="44"/>
          <w:lang w:bidi="ar"/>
        </w:rPr>
        <w:t xml:space="preserve"> </w:t>
      </w:r>
      <w:r>
        <w:rPr>
          <w:rFonts w:hint="eastAsia" w:ascii="黑体" w:hAnsi="宋体" w:eastAsia="黑体" w:cs="黑体"/>
          <w:b/>
          <w:bCs/>
          <w:color w:val="000000"/>
          <w:sz w:val="44"/>
          <w:szCs w:val="44"/>
          <w:lang w:bidi="ar"/>
        </w:rPr>
        <w:t xml:space="preserve">文</w:t>
      </w:r>
      <w:r>
        <w:rPr>
          <w:rFonts w:hint="eastAsia" w:ascii="黑体" w:eastAsia="黑体"/>
          <w:b/>
          <w:bCs/>
          <w:color w:val="000000"/>
          <w:sz w:val="44"/>
          <w:szCs w:val="44"/>
          <w:lang w:bidi="ar"/>
        </w:rPr>
        <w:t xml:space="preserve"> </w:t>
      </w:r>
      <w:r>
        <w:rPr>
          <w:rFonts w:hint="eastAsia" w:ascii="黑体" w:hAnsi="宋体" w:eastAsia="黑体" w:cs="黑体"/>
          <w:b/>
          <w:bCs/>
          <w:color w:val="000000"/>
          <w:sz w:val="44"/>
          <w:szCs w:val="44"/>
          <w:lang w:bidi="ar"/>
        </w:rPr>
        <w:t xml:space="preserve">件</w:t>
      </w:r>
      <w:r/>
    </w:p>
    <w:p>
      <w:pPr>
        <w:jc w:val="center"/>
        <w:rPr>
          <w:rFonts w:ascii="黑体" w:eastAsia="黑体"/>
          <w:b/>
          <w:bCs/>
          <w:color w:val="000000"/>
          <w:sz w:val="44"/>
          <w:szCs w:val="44"/>
        </w:rPr>
      </w:pPr>
      <w:r>
        <w:rPr>
          <w:rFonts w:hint="eastAsia" w:ascii="黑体" w:eastAsia="黑体"/>
          <w:b/>
          <w:bCs/>
          <w:color w:val="000000"/>
          <w:sz w:val="44"/>
          <w:szCs w:val="44"/>
          <w:lang w:bidi="ar"/>
        </w:rPr>
        <w:t xml:space="preserve"> </w:t>
      </w:r>
      <w:r/>
    </w:p>
    <w:p>
      <w:pPr>
        <w:pStyle w:val="894"/>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rPr>
          <w:rFonts w:ascii="黑体" w:eastAsia="黑体"/>
          <w:b/>
          <w:bCs/>
          <w:color w:val="000000"/>
          <w:sz w:val="44"/>
          <w:szCs w:val="44"/>
        </w:rPr>
      </w:pPr>
      <w:r>
        <w:rPr>
          <w:rFonts w:hint="eastAsia" w:ascii="黑体" w:eastAsia="黑体"/>
          <w:b/>
          <w:bCs/>
          <w:color w:val="000000"/>
          <w:sz w:val="44"/>
          <w:szCs w:val="44"/>
          <w:lang w:bidi="ar"/>
        </w:rPr>
        <w:t xml:space="preserve"> </w:t>
      </w:r>
      <w:r/>
    </w:p>
    <w:p>
      <w:pPr>
        <w:ind w:firstLine="2705"/>
        <w:spacing w:line="360" w:lineRule="auto"/>
        <w:rPr>
          <w:rFonts w:hint="eastAsia" w:ascii="楷体" w:hAnsi="楷体" w:eastAsia="楷体"/>
          <w:b/>
          <w:bCs/>
          <w:color w:val="000000"/>
          <w:sz w:val="32"/>
          <w:szCs w:val="32"/>
        </w:rPr>
      </w:pPr>
      <w:r>
        <w:rPr>
          <w:rFonts w:hint="eastAsia" w:ascii="楷体" w:hAnsi="楷体" w:eastAsia="楷体" w:cs="楷体"/>
          <w:b/>
          <w:bCs/>
          <w:color w:val="000000"/>
          <w:sz w:val="32"/>
          <w:szCs w:val="32"/>
          <w:lang w:bidi="ar"/>
        </w:rPr>
        <w:t xml:space="preserve">项目编号：</w:t>
      </w:r>
      <w:r>
        <w:rPr>
          <w:rFonts w:hint="eastAsia" w:ascii="楷体" w:hAnsi="楷体" w:eastAsia="楷体"/>
          <w:b/>
          <w:bCs/>
          <w:color w:val="000000"/>
          <w:sz w:val="32"/>
          <w:szCs w:val="32"/>
          <w:lang w:bidi="ar"/>
        </w:rPr>
        <w:t xml:space="preserve">             </w:t>
      </w:r>
      <w:r/>
    </w:p>
    <w:p>
      <w:pPr>
        <w:ind w:firstLine="2705"/>
        <w:spacing w:line="360" w:lineRule="auto"/>
        <w:rPr>
          <w:rFonts w:hint="eastAsia" w:ascii="楷体" w:hAnsi="楷体" w:eastAsia="楷体"/>
          <w:b/>
          <w:bCs/>
          <w:color w:val="000000"/>
          <w:sz w:val="32"/>
          <w:szCs w:val="32"/>
        </w:rPr>
      </w:pPr>
      <w:r>
        <w:rPr>
          <w:rFonts w:hint="eastAsia" w:ascii="楷体" w:hAnsi="楷体" w:eastAsia="楷体" w:cs="楷体"/>
          <w:b/>
          <w:bCs/>
          <w:color w:val="000000"/>
          <w:sz w:val="32"/>
          <w:szCs w:val="32"/>
          <w:lang w:bidi="ar"/>
        </w:rPr>
        <w:t xml:space="preserve">项目名称：</w:t>
      </w:r>
      <w:r>
        <w:rPr>
          <w:rFonts w:hint="eastAsia" w:ascii="楷体" w:hAnsi="楷体" w:eastAsia="楷体"/>
          <w:b/>
          <w:bCs/>
          <w:color w:val="000000"/>
          <w:sz w:val="32"/>
          <w:szCs w:val="32"/>
          <w:lang w:bidi="ar"/>
        </w:rPr>
        <w:t xml:space="preserve"> </w:t>
      </w:r>
      <w:r/>
    </w:p>
    <w:p>
      <w:pPr>
        <w:ind w:firstLine="2705"/>
        <w:spacing w:line="360" w:lineRule="auto"/>
        <w:rPr>
          <w:rFonts w:hint="eastAsia" w:ascii="楷体" w:hAnsi="楷体" w:eastAsia="楷体"/>
          <w:b/>
          <w:bCs/>
          <w:color w:val="000000"/>
          <w:sz w:val="28"/>
          <w:szCs w:val="28"/>
        </w:rPr>
      </w:pPr>
      <w:r>
        <w:rPr>
          <w:rFonts w:hint="eastAsia" w:ascii="楷体" w:hAnsi="楷体" w:eastAsia="楷体" w:cs="楷体"/>
          <w:b/>
          <w:bCs/>
          <w:color w:val="000000"/>
          <w:sz w:val="32"/>
          <w:szCs w:val="32"/>
          <w:lang w:bidi="ar"/>
        </w:rPr>
        <w:t xml:space="preserve">供应商：</w:t>
      </w:r>
      <w:r/>
    </w:p>
    <w:p>
      <w:pPr>
        <w:rPr>
          <w:rFonts w:ascii="楷体_GB2312"/>
          <w:b/>
          <w:bCs/>
          <w:color w:val="000000"/>
          <w:sz w:val="24"/>
        </w:rPr>
      </w:pPr>
      <w:r>
        <w:rPr>
          <w:rFonts w:ascii="楷体_GB2312"/>
          <w:b/>
          <w:bCs/>
          <w:color w:val="000000"/>
          <w:sz w:val="24"/>
          <w:lang w:bidi="ar"/>
        </w:rPr>
        <w:t xml:space="preserve"> </w:t>
      </w:r>
      <w:r/>
    </w:p>
    <w:p>
      <w:pPr>
        <w:pStyle w:val="894"/>
        <w:ind w:right="181" w:firstLine="480"/>
        <w:jc w:val="both"/>
        <w:spacing w:before="0" w:after="0" w:line="360" w:lineRule="auto"/>
        <w:widowControl w:val="off"/>
        <w:rPr>
          <w:rFonts w:ascii="楷体_GB2312" w:hAnsi="Verdana"/>
          <w:b/>
          <w:bCs/>
          <w:color w:val="000000"/>
        </w:rPr>
      </w:pPr>
      <w:r>
        <w:rPr>
          <w:rFonts w:ascii="楷体_GB2312" w:hAnsi="Verdana"/>
          <w:b/>
          <w:bCs/>
          <w:color w:val="000000"/>
          <w:lang w:bidi="ar"/>
        </w:rPr>
        <w:t xml:space="preserve"> </w:t>
      </w:r>
      <w:r/>
    </w:p>
    <w:p>
      <w:pPr>
        <w:pStyle w:val="894"/>
        <w:ind w:right="181" w:firstLine="480"/>
        <w:jc w:val="both"/>
        <w:spacing w:before="0" w:after="0" w:line="360" w:lineRule="auto"/>
        <w:widowControl w:val="off"/>
        <w:rPr>
          <w:rFonts w:ascii="楷体_GB2312" w:hAnsi="Verdana"/>
          <w:b/>
          <w:bCs/>
          <w:color w:val="000000"/>
        </w:rPr>
      </w:pPr>
      <w:r>
        <w:rPr>
          <w:rFonts w:ascii="楷体_GB2312" w:hAnsi="Verdana"/>
          <w:b/>
          <w:bCs/>
          <w:color w:val="000000"/>
          <w:lang w:bidi="ar"/>
        </w:rPr>
        <w:t xml:space="preserve"> </w:t>
      </w:r>
      <w:r/>
    </w:p>
    <w:p>
      <w:pPr>
        <w:rPr>
          <w:rFonts w:ascii="楷体_GB2312"/>
          <w:b/>
          <w:bCs/>
          <w:color w:val="000000"/>
          <w:sz w:val="24"/>
        </w:rPr>
      </w:pPr>
      <w:r>
        <w:rPr>
          <w:rFonts w:ascii="楷体_GB2312"/>
          <w:b/>
          <w:bCs/>
          <w:color w:val="000000"/>
          <w:sz w:val="24"/>
          <w:lang w:bidi="ar"/>
        </w:rPr>
        <w:t xml:space="preserve"> </w:t>
      </w:r>
      <w:r/>
    </w:p>
    <w:p>
      <w:pPr>
        <w:jc w:val="center"/>
        <w:rPr>
          <w:rFonts w:hint="eastAsia" w:ascii="楷体" w:hAnsi="楷体" w:eastAsia="楷体"/>
          <w:b/>
          <w:bCs/>
          <w:color w:val="000000"/>
          <w:sz w:val="28"/>
          <w:szCs w:val="28"/>
        </w:rPr>
      </w:pPr>
      <w:r>
        <w:rPr>
          <w:rFonts w:hint="eastAsia" w:ascii="楷体" w:hAnsi="楷体" w:eastAsia="楷体" w:cs="楷体"/>
          <w:b/>
          <w:bCs/>
          <w:color w:val="000000"/>
          <w:sz w:val="28"/>
          <w:szCs w:val="28"/>
          <w:lang w:bidi="ar"/>
        </w:rPr>
        <w:t xml:space="preserve">年</w:t>
      </w:r>
      <w:r>
        <w:rPr>
          <w:rFonts w:hint="eastAsia" w:ascii="楷体" w:hAnsi="楷体" w:eastAsia="楷体"/>
          <w:b/>
          <w:bCs/>
          <w:color w:val="000000"/>
          <w:sz w:val="28"/>
          <w:szCs w:val="28"/>
          <w:lang w:bidi="ar"/>
        </w:rPr>
        <w:t xml:space="preserve">  </w:t>
      </w:r>
      <w:r>
        <w:rPr>
          <w:rFonts w:hint="eastAsia" w:ascii="楷体" w:hAnsi="楷体" w:eastAsia="楷体" w:cs="楷体"/>
          <w:b/>
          <w:bCs/>
          <w:color w:val="000000"/>
          <w:sz w:val="28"/>
          <w:szCs w:val="28"/>
          <w:lang w:bidi="ar"/>
        </w:rPr>
        <w:t xml:space="preserve">月</w:t>
      </w:r>
      <w:r>
        <w:rPr>
          <w:rFonts w:hint="eastAsia" w:ascii="楷体" w:hAnsi="楷体" w:eastAsia="楷体"/>
          <w:b/>
          <w:bCs/>
          <w:color w:val="000000"/>
          <w:sz w:val="28"/>
          <w:szCs w:val="28"/>
          <w:lang w:bidi="ar"/>
        </w:rPr>
        <w:t xml:space="preserve">    </w:t>
      </w:r>
      <w:r>
        <w:rPr>
          <w:rFonts w:hint="eastAsia" w:ascii="楷体" w:hAnsi="楷体" w:eastAsia="楷体" w:cs="楷体"/>
          <w:b/>
          <w:bCs/>
          <w:color w:val="000000"/>
          <w:sz w:val="28"/>
          <w:szCs w:val="28"/>
          <w:lang w:bidi="ar"/>
        </w:rPr>
        <w:t xml:space="preserve">日</w:t>
      </w:r>
      <w:r/>
    </w:p>
    <w:p>
      <w:pPr>
        <w:rPr>
          <w:rFonts w:hint="eastAsia" w:ascii="楷体" w:hAnsi="楷体" w:eastAsia="楷体"/>
          <w:b/>
          <w:bCs/>
          <w:color w:val="000000"/>
          <w:sz w:val="28"/>
          <w:szCs w:val="28"/>
        </w:rPr>
        <w:sectPr>
          <w:footnotePr/>
          <w:endnotePr/>
          <w:type w:val="nextPage"/>
          <w:pgSz w:w="11907" w:h="16840" w:orient="portrait"/>
          <w:pgMar w:top="1474" w:right="1021" w:bottom="1134" w:left="1247" w:header="851" w:footer="624" w:gutter="0"/>
          <w:cols w:num="1" w:sep="0" w:space="720" w:equalWidth="1"/>
          <w:docGrid w:linePitch="360"/>
          <w:titlePg/>
        </w:sectPr>
      </w:pPr>
      <w:r>
        <w:rPr>
          <w:rFonts w:hint="eastAsia" w:ascii="楷体" w:hAnsi="楷体" w:eastAsia="楷体"/>
          <w:b/>
          <w:bCs/>
          <w:color w:val="000000"/>
          <w:sz w:val="28"/>
          <w:szCs w:val="28"/>
        </w:rPr>
      </w:r>
      <w:r/>
    </w:p>
    <w:p>
      <w:pPr>
        <w:spacing w:before="287" w:after="143" w:line="800" w:lineRule="exact"/>
        <w:rPr>
          <w:rFonts w:hint="eastAsia" w:ascii="仿宋_GB2312" w:hAnsi="宋体" w:eastAsia="楷体_GB2312"/>
          <w:b/>
          <w:bCs/>
          <w:color w:val="000000"/>
          <w:sz w:val="32"/>
          <w:szCs w:val="32"/>
        </w:rPr>
      </w:pPr>
      <w:r>
        <w:rPr>
          <w:rFonts w:hint="eastAsia" w:ascii="楷体" w:hAnsi="楷体" w:eastAsia="楷体" w:cs="楷体"/>
          <w:b/>
          <w:bCs/>
          <w:color w:val="000000"/>
          <w:sz w:val="32"/>
          <w:szCs w:val="32"/>
          <w:lang w:bidi="ar"/>
        </w:rPr>
        <w:t xml:space="preserve">附件一</w:t>
      </w:r>
      <w:r>
        <w:rPr>
          <w:rFonts w:hint="eastAsia" w:ascii="楷体" w:hAnsi="楷体" w:eastAsia="楷体"/>
          <w:b/>
          <w:bCs/>
          <w:color w:val="000000"/>
          <w:sz w:val="32"/>
          <w:szCs w:val="32"/>
          <w:lang w:bidi="ar"/>
        </w:rPr>
        <w:t xml:space="preserve">      </w:t>
      </w:r>
      <w:r>
        <w:rPr>
          <w:rFonts w:hint="eastAsia" w:ascii="楷体" w:hAnsi="楷体" w:eastAsia="楷体" w:cs="楷体"/>
          <w:b/>
          <w:bCs/>
          <w:color w:val="000000"/>
          <w:sz w:val="32"/>
          <w:szCs w:val="32"/>
          <w:lang w:bidi="ar"/>
        </w:rPr>
        <w:t xml:space="preserve">竞争性磋商首次报价书</w:t>
      </w:r>
      <w:r/>
    </w:p>
    <w:p>
      <w:pPr>
        <w:pStyle w:val="894"/>
        <w:ind w:firstLine="777"/>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本次为首次报价</w:t>
      </w:r>
      <w:r>
        <w:rPr>
          <w:rFonts w:hint="eastAsia" w:ascii="仿宋" w:hAnsi="仿宋" w:eastAsia="仿宋" w:cs="宋体"/>
          <w:color w:val="000000"/>
          <w:lang w:bidi="ar"/>
        </w:rPr>
        <w:t xml:space="preserve">                          </w:t>
      </w:r>
      <w:r>
        <w:rPr>
          <w:rFonts w:hint="eastAsia" w:ascii="仿宋" w:hAnsi="仿宋" w:eastAsia="仿宋" w:cs="仿宋"/>
          <w:color w:val="000000"/>
          <w:lang w:bidi="ar"/>
        </w:rPr>
        <w:t xml:space="preserve">货币单位：人民币元</w:t>
      </w:r>
      <w:r/>
    </w:p>
    <w:p>
      <w:pPr>
        <w:pStyle w:val="894"/>
        <w:ind w:firstLine="777"/>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项目编号：</w:t>
      </w:r>
      <w:r>
        <w:rPr>
          <w:rFonts w:hint="eastAsia" w:ascii="仿宋" w:hAnsi="仿宋" w:eastAsia="仿宋" w:cs="宋体"/>
          <w:color w:val="000000"/>
          <w:lang w:bidi="ar"/>
        </w:rPr>
        <w:t xml:space="preserve">                          </w:t>
      </w:r>
      <w:r/>
    </w:p>
    <w:tbl>
      <w:tblPr>
        <w:tblStyle w:val="882"/>
        <w:tblW w:w="848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60"/>
        <w:gridCol w:w="1867"/>
        <w:gridCol w:w="1500"/>
        <w:gridCol w:w="1338"/>
        <w:gridCol w:w="1615"/>
      </w:tblGrid>
      <w:tr>
        <w:trPr>
          <w:cantSplit/>
          <w:jc w:val="center"/>
          <w:trHeight w:val="1008"/>
        </w:trPr>
        <w:tc>
          <w:tcPr>
            <w:tcBorders>
              <w:top w:val="single" w:color="000000" w:sz="6" w:space="0"/>
              <w:left w:val="single" w:color="000000" w:sz="6" w:space="0"/>
              <w:bottom w:val="single" w:color="000000" w:sz="2" w:space="0"/>
              <w:right w:val="single" w:color="000000" w:sz="2" w:space="0"/>
            </w:tcBorders>
            <w:tcW w:w="216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仿宋"/>
                <w:color w:val="000000"/>
                <w:sz w:val="24"/>
                <w:lang w:bidi="ar"/>
              </w:rPr>
              <w:t xml:space="preserve">项目名称</w:t>
            </w:r>
            <w:r/>
          </w:p>
        </w:tc>
        <w:tc>
          <w:tcPr>
            <w:tcBorders>
              <w:top w:val="single" w:color="000000" w:sz="6" w:space="0"/>
              <w:left w:val="none" w:color="000000" w:sz="4" w:space="0"/>
              <w:bottom w:val="single" w:color="000000" w:sz="2" w:space="0"/>
              <w:right w:val="single" w:color="000000" w:sz="2" w:space="0"/>
            </w:tcBorders>
            <w:tcW w:w="186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仿宋"/>
                <w:color w:val="000000"/>
                <w:sz w:val="24"/>
                <w:lang w:bidi="ar"/>
              </w:rPr>
              <w:t xml:space="preserve">项目内容</w:t>
            </w:r>
            <w:r/>
          </w:p>
        </w:tc>
        <w:tc>
          <w:tcPr>
            <w:tcBorders>
              <w:top w:val="single" w:color="000000" w:sz="6" w:space="0"/>
              <w:left w:val="none" w:color="000000" w:sz="4" w:space="0"/>
              <w:bottom w:val="single" w:color="000000" w:sz="2" w:space="0"/>
              <w:right w:val="single" w:color="000000" w:sz="2" w:space="0"/>
            </w:tcBorders>
            <w:tcW w:w="150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仿宋"/>
                <w:color w:val="000000"/>
                <w:sz w:val="24"/>
                <w:lang w:bidi="ar"/>
              </w:rPr>
              <w:t xml:space="preserve">单价</w:t>
            </w:r>
            <w:r/>
          </w:p>
        </w:tc>
        <w:tc>
          <w:tcPr>
            <w:tcBorders>
              <w:top w:val="single" w:color="000000" w:sz="6" w:space="0"/>
              <w:left w:val="none" w:color="000000" w:sz="4" w:space="0"/>
              <w:bottom w:val="single" w:color="000000" w:sz="2" w:space="0"/>
              <w:right w:val="single" w:color="000000" w:sz="2" w:space="0"/>
            </w:tcBorders>
            <w:tcW w:w="1338" w:type="dxa"/>
            <w:vAlign w:val="center"/>
            <w:textDirection w:val="lrTb"/>
            <w:noWrap w:val="false"/>
          </w:tcPr>
          <w:p>
            <w:pPr>
              <w:jc w:val="center"/>
              <w:rPr>
                <w:rFonts w:hint="eastAsia" w:ascii="仿宋" w:hAnsi="仿宋" w:eastAsia="仿宋" w:cs="仿宋"/>
                <w:color w:val="000000"/>
                <w:sz w:val="24"/>
                <w:lang w:val="en-US" w:eastAsia="zh-CN" w:bidi="ar"/>
              </w:rPr>
            </w:pPr>
            <w:r>
              <w:rPr>
                <w:rFonts w:hint="eastAsia" w:ascii="仿宋" w:hAnsi="仿宋" w:eastAsia="仿宋" w:cs="仿宋"/>
                <w:color w:val="000000"/>
                <w:sz w:val="24"/>
                <w:lang w:val="en-US" w:eastAsia="zh-CN" w:bidi="ar"/>
              </w:rPr>
              <w:t xml:space="preserve">数量</w:t>
            </w:r>
            <w:r/>
          </w:p>
        </w:tc>
        <w:tc>
          <w:tcPr>
            <w:tcBorders>
              <w:top w:val="single" w:color="000000" w:sz="6" w:space="0"/>
              <w:left w:val="none" w:color="000000" w:sz="4" w:space="0"/>
              <w:bottom w:val="single" w:color="000000" w:sz="2" w:space="0"/>
              <w:right w:val="single" w:color="000000" w:sz="2" w:space="0"/>
            </w:tcBorders>
            <w:tcW w:w="1615"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仿宋"/>
                <w:color w:val="000000"/>
                <w:sz w:val="24"/>
                <w:lang w:bidi="ar"/>
              </w:rPr>
              <w:t xml:space="preserve">总价（元）</w:t>
            </w:r>
            <w:r/>
          </w:p>
        </w:tc>
      </w:tr>
      <w:tr>
        <w:trPr>
          <w:cantSplit/>
          <w:jc w:val="center"/>
          <w:trHeight w:val="1003"/>
        </w:trPr>
        <w:tc>
          <w:tcPr>
            <w:tcBorders>
              <w:top w:val="single" w:color="000000" w:sz="2" w:space="0"/>
              <w:left w:val="single" w:color="000000" w:sz="6" w:space="0"/>
              <w:bottom w:val="single" w:color="000000" w:sz="2" w:space="0"/>
              <w:right w:val="single" w:color="000000" w:sz="2" w:space="0"/>
            </w:tcBorders>
            <w:tcW w:w="216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86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50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338" w:type="dxa"/>
            <w:vAlign w:val="center"/>
            <w:textDirection w:val="lrTb"/>
            <w:noWrap w:val="false"/>
          </w:tcPr>
          <w:p>
            <w:pPr>
              <w:jc w:val="center"/>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3年</w:t>
            </w:r>
            <w:r/>
          </w:p>
        </w:tc>
        <w:tc>
          <w:tcPr>
            <w:tcBorders>
              <w:top w:val="single" w:color="000000" w:sz="2" w:space="0"/>
              <w:left w:val="none" w:color="000000" w:sz="4" w:space="0"/>
              <w:bottom w:val="single" w:color="000000" w:sz="2" w:space="0"/>
              <w:right w:val="single" w:color="000000" w:sz="2" w:space="0"/>
            </w:tcBorders>
            <w:tcW w:w="1615"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r>
      <w:tr>
        <w:trPr>
          <w:cantSplit/>
          <w:jc w:val="center"/>
          <w:trHeight w:val="1003"/>
        </w:trPr>
        <w:tc>
          <w:tcPr>
            <w:tcBorders>
              <w:top w:val="single" w:color="000000" w:sz="2" w:space="0"/>
              <w:left w:val="single" w:color="000000" w:sz="6" w:space="0"/>
              <w:bottom w:val="single" w:color="000000" w:sz="2" w:space="0"/>
              <w:right w:val="single" w:color="000000" w:sz="2" w:space="0"/>
            </w:tcBorders>
            <w:tcW w:w="216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86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50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338"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615"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r>
      <w:tr>
        <w:trPr>
          <w:cantSplit/>
          <w:jc w:val="center"/>
          <w:trHeight w:val="1003"/>
        </w:trPr>
        <w:tc>
          <w:tcPr>
            <w:tcBorders>
              <w:top w:val="single" w:color="000000" w:sz="2" w:space="0"/>
              <w:left w:val="single" w:color="000000" w:sz="6" w:space="0"/>
              <w:bottom w:val="single" w:color="000000" w:sz="2" w:space="0"/>
              <w:right w:val="single" w:color="000000" w:sz="2" w:space="0"/>
            </w:tcBorders>
            <w:tcW w:w="216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86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50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338"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615"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r>
      <w:tr>
        <w:trPr>
          <w:cantSplit/>
          <w:jc w:val="center"/>
          <w:trHeight w:val="1003"/>
        </w:trPr>
        <w:tc>
          <w:tcPr>
            <w:tcBorders>
              <w:top w:val="single" w:color="000000" w:sz="2" w:space="0"/>
              <w:left w:val="single" w:color="000000" w:sz="6" w:space="0"/>
              <w:bottom w:val="single" w:color="000000" w:sz="2" w:space="0"/>
              <w:right w:val="single" w:color="000000" w:sz="2" w:space="0"/>
            </w:tcBorders>
            <w:tcW w:w="216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86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50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338"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615"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2160"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仿宋"/>
                <w:color w:val="000000"/>
                <w:sz w:val="24"/>
                <w:lang w:bidi="ar"/>
              </w:rPr>
              <w:t xml:space="preserve">总价（大写）：</w:t>
            </w:r>
            <w:r/>
          </w:p>
        </w:tc>
        <w:tc>
          <w:tcPr>
            <w:gridSpan w:val="3"/>
            <w:tcBorders>
              <w:top w:val="single" w:color="000000" w:sz="2" w:space="0"/>
              <w:left w:val="none" w:color="000000" w:sz="4" w:space="0"/>
              <w:bottom w:val="single" w:color="000000" w:sz="2" w:space="0"/>
              <w:right w:val="single" w:color="000000" w:sz="2" w:space="0"/>
            </w:tcBorders>
            <w:tcW w:w="4705"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c>
          <w:tcPr>
            <w:tcBorders>
              <w:top w:val="single" w:color="000000" w:sz="2" w:space="0"/>
              <w:left w:val="none" w:color="000000" w:sz="4" w:space="0"/>
              <w:bottom w:val="single" w:color="000000" w:sz="2" w:space="0"/>
              <w:right w:val="single" w:color="000000" w:sz="2" w:space="0"/>
            </w:tcBorders>
            <w:tcW w:w="1615"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r>
            <w:r/>
          </w:p>
        </w:tc>
      </w:tr>
    </w:tbl>
    <w:p>
      <w:pPr>
        <w:pStyle w:val="894"/>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宋体"/>
          <w:color w:val="000000"/>
          <w:lang w:bidi="ar"/>
        </w:rPr>
        <w:t xml:space="preserve"> </w:t>
      </w:r>
      <w:r/>
    </w:p>
    <w:p>
      <w:pPr>
        <w:pStyle w:val="894"/>
        <w:ind w:firstLine="518"/>
        <w:spacing w:before="0" w:beforeAutospacing="0" w:after="0" w:afterAutospacing="0" w:line="560" w:lineRule="atLeast"/>
        <w:widowControl w:val="off"/>
        <w:rPr>
          <w:rFonts w:hint="eastAsia" w:ascii="仿宋" w:hAnsi="仿宋" w:eastAsia="仿宋" w:cs="宋体"/>
          <w:color w:val="000000"/>
        </w:rPr>
      </w:pPr>
      <w:r>
        <w:rPr>
          <w:rFonts w:hint="eastAsia" w:ascii="仿宋" w:hAnsi="仿宋" w:eastAsia="仿宋" w:cs="仿宋"/>
          <w:color w:val="000000"/>
          <w:lang w:bidi="ar"/>
        </w:rPr>
        <w:t xml:space="preserve">报价说明：</w:t>
      </w:r>
      <w:r/>
    </w:p>
    <w:p>
      <w:pPr>
        <w:pStyle w:val="894"/>
        <w:ind w:right="-1052" w:firstLine="480"/>
        <w:spacing w:before="0" w:beforeAutospacing="0" w:after="0" w:afterAutospacing="0" w:line="560" w:lineRule="atLeast"/>
        <w:widowControl w:val="off"/>
        <w:rPr>
          <w:rFonts w:hint="eastAsia" w:ascii="仿宋" w:hAnsi="仿宋" w:eastAsia="仿宋" w:cs="宋体"/>
          <w:color w:val="000000"/>
        </w:rPr>
      </w:pPr>
      <w:r>
        <w:rPr>
          <w:rFonts w:hint="eastAsia" w:ascii="仿宋" w:hAnsi="仿宋" w:eastAsia="仿宋" w:cs="仿宋"/>
          <w:color w:val="000000"/>
          <w:lang w:bidi="ar"/>
        </w:rPr>
        <w:t xml:space="preserve">1.报价包括完成项目的所有费用，采购人不再支付报价以外的任何费用。</w:t>
      </w:r>
      <w:r/>
    </w:p>
    <w:p>
      <w:pPr>
        <w:pStyle w:val="894"/>
        <w:ind w:right="-1052" w:firstLine="480"/>
        <w:spacing w:before="0" w:beforeAutospacing="0" w:after="0" w:afterAutospacing="0" w:line="560" w:lineRule="atLeast"/>
        <w:widowControl w:val="off"/>
        <w:rPr>
          <w:rFonts w:hint="eastAsia" w:ascii="仿宋" w:hAnsi="仿宋" w:eastAsia="仿宋" w:cs="宋体"/>
          <w:color w:val="000000"/>
        </w:rPr>
      </w:pPr>
      <w:r>
        <w:rPr>
          <w:rFonts w:hint="eastAsia" w:ascii="仿宋" w:hAnsi="仿宋" w:eastAsia="仿宋" w:cs="仿宋"/>
          <w:color w:val="000000"/>
          <w:lang w:bidi="ar"/>
        </w:rPr>
        <w:t xml:space="preserve">2.报价以总价为准，大小写不一致的以大写为准。</w:t>
      </w:r>
      <w:r/>
    </w:p>
    <w:p>
      <w:pPr>
        <w:pStyle w:val="894"/>
        <w:ind w:firstLine="480"/>
        <w:spacing w:before="0" w:beforeAutospacing="0" w:after="0" w:afterAutospacing="0" w:line="560" w:lineRule="atLeast"/>
        <w:widowControl w:val="off"/>
        <w:rPr>
          <w:rFonts w:hint="eastAsia" w:ascii="仿宋" w:hAnsi="仿宋" w:eastAsia="仿宋" w:cs="宋体"/>
          <w:color w:val="000000"/>
        </w:rPr>
      </w:pPr>
      <w:r>
        <w:rPr>
          <w:rFonts w:hint="eastAsia" w:ascii="仿宋" w:hAnsi="仿宋" w:eastAsia="仿宋" w:cs="宋体"/>
          <w:color w:val="000000"/>
          <w:lang w:bidi="ar"/>
        </w:rPr>
        <w:t xml:space="preserve"> </w:t>
      </w:r>
      <w:r/>
    </w:p>
    <w:p>
      <w:pPr>
        <w:pStyle w:val="894"/>
        <w:ind w:right="29" w:firstLine="480"/>
        <w:spacing w:before="0" w:beforeAutospacing="0" w:after="0" w:afterAutospacing="0" w:line="560" w:lineRule="atLeast"/>
        <w:widowControl w:val="off"/>
        <w:rPr>
          <w:rFonts w:hint="eastAsia" w:ascii="仿宋" w:hAnsi="仿宋" w:eastAsia="仿宋" w:cs="宋体"/>
          <w:color w:val="000000"/>
        </w:rPr>
      </w:pPr>
      <w:r>
        <w:rPr>
          <w:rFonts w:hint="eastAsia" w:ascii="仿宋" w:hAnsi="仿宋" w:eastAsia="仿宋" w:cs="仿宋"/>
          <w:color w:val="000000"/>
          <w:lang w:bidi="ar"/>
        </w:rPr>
        <w:t xml:space="preserve">供应商（电子签章）：</w:t>
      </w:r>
      <w:r/>
    </w:p>
    <w:p>
      <w:pPr>
        <w:pStyle w:val="894"/>
        <w:ind w:firstLine="480"/>
        <w:spacing w:before="0" w:beforeAutospacing="0" w:after="0" w:afterAutospacing="0" w:line="560" w:lineRule="atLeast"/>
        <w:widowControl w:val="off"/>
        <w:rPr>
          <w:rFonts w:hint="eastAsia" w:ascii="仿宋" w:hAnsi="仿宋" w:eastAsia="仿宋" w:cs="宋体"/>
          <w:color w:val="000000"/>
        </w:rPr>
      </w:pPr>
      <w:r>
        <w:rPr>
          <w:rFonts w:hint="eastAsia" w:ascii="仿宋" w:hAnsi="仿宋" w:eastAsia="仿宋" w:cs="仿宋"/>
          <w:color w:val="000000"/>
          <w:lang w:bidi="ar"/>
        </w:rPr>
        <w:t xml:space="preserve">供应商授权代表（签字或盖章）：</w:t>
      </w:r>
      <w:r/>
    </w:p>
    <w:p>
      <w:pPr>
        <w:pStyle w:val="894"/>
        <w:ind w:firstLine="480"/>
        <w:spacing w:before="0" w:beforeAutospacing="0" w:after="0" w:afterAutospacing="0" w:line="560" w:lineRule="atLeast"/>
        <w:widowControl w:val="off"/>
        <w:rPr>
          <w:rFonts w:hint="eastAsia" w:ascii="仿宋" w:hAnsi="仿宋" w:eastAsia="仿宋" w:cs="宋体"/>
          <w:b/>
          <w:bCs/>
          <w:color w:val="000000"/>
        </w:rPr>
      </w:pPr>
      <w:r>
        <w:rPr>
          <w:rFonts w:hint="eastAsia" w:ascii="仿宋" w:hAnsi="仿宋" w:eastAsia="仿宋" w:cs="仿宋"/>
          <w:color w:val="000000"/>
          <w:lang w:bidi="ar"/>
        </w:rPr>
        <w:t xml:space="preserve">日期：</w:t>
      </w:r>
      <w:r/>
    </w:p>
    <w:p>
      <w:pPr>
        <w:pStyle w:val="894"/>
        <w:ind w:right="29"/>
        <w:spacing w:before="0" w:beforeAutospacing="0" w:after="0" w:afterAutospacing="0" w:line="560" w:lineRule="atLeast"/>
        <w:widowControl w:val="off"/>
        <w:rPr>
          <w:rFonts w:hint="eastAsia" w:cs="宋体"/>
          <w:color w:val="000000"/>
        </w:rPr>
      </w:pPr>
      <w:r>
        <w:rPr>
          <w:rFonts w:hint="eastAsia" w:cs="宋体"/>
          <w:color w:val="000000"/>
          <w:lang w:bidi="ar"/>
        </w:rPr>
        <w:t xml:space="preserve"> </w:t>
      </w:r>
      <w:r/>
    </w:p>
    <w:p>
      <w:pPr>
        <w:pStyle w:val="894"/>
        <w:spacing w:before="0" w:beforeAutospacing="0" w:after="0" w:afterAutospacing="0" w:line="560" w:lineRule="atLeast"/>
        <w:widowControl w:val="off"/>
        <w:rPr>
          <w:rFonts w:ascii="Times New Roman" w:hAnsi="Times New Roman" w:eastAsia="楷体_GB2312"/>
          <w:b/>
          <w:bCs/>
          <w:color w:val="000000"/>
          <w:sz w:val="32"/>
          <w:szCs w:val="32"/>
        </w:rPr>
      </w:pPr>
      <w:r>
        <w:rPr>
          <w:rFonts w:hint="eastAsia" w:ascii="楷体" w:hAnsi="楷体" w:eastAsia="楷体" w:cs="楷体"/>
          <w:b/>
          <w:bCs/>
          <w:color w:val="000000"/>
          <w:sz w:val="32"/>
          <w:szCs w:val="32"/>
          <w:lang w:bidi="ar"/>
        </w:rPr>
        <w:t xml:space="preserve">附件二</w:t>
      </w:r>
      <w:r>
        <w:rPr>
          <w:rFonts w:hint="eastAsia" w:ascii="楷体" w:hAnsi="楷体" w:eastAsia="楷体"/>
          <w:b/>
          <w:bCs/>
          <w:color w:val="000000"/>
          <w:sz w:val="32"/>
          <w:szCs w:val="32"/>
          <w:lang w:bidi="ar"/>
        </w:rPr>
        <w:t xml:space="preserve">          </w:t>
      </w:r>
      <w:r>
        <w:rPr>
          <w:rFonts w:ascii="Times New Roman" w:hAnsi="Times New Roman" w:eastAsia="楷体_GB2312"/>
          <w:b/>
          <w:bCs/>
          <w:color w:val="000000"/>
          <w:sz w:val="32"/>
          <w:szCs w:val="32"/>
          <w:lang w:bidi="ar"/>
        </w:rPr>
        <w:t xml:space="preserve">      </w:t>
      </w:r>
      <w:r>
        <w:rPr>
          <w:rFonts w:ascii="楷体_GB2312" w:hAnsi="Times New Roman" w:eastAsia="楷体_GB2312" w:cs="楷体_GB2312"/>
          <w:b/>
          <w:bCs/>
          <w:color w:val="000000"/>
          <w:sz w:val="32"/>
          <w:szCs w:val="32"/>
          <w:lang w:bidi="ar"/>
        </w:rPr>
        <w:t xml:space="preserve">承诺书</w:t>
      </w:r>
      <w:r/>
    </w:p>
    <w:p>
      <w:pPr>
        <w:pStyle w:val="894"/>
        <w:spacing w:before="0" w:beforeAutospacing="0" w:after="0" w:afterAutospacing="0" w:line="360" w:lineRule="auto"/>
        <w:widowControl w:val="off"/>
        <w:tabs>
          <w:tab w:val="left" w:pos="5529" w:leader="none"/>
        </w:tabs>
        <w:rPr>
          <w:rFonts w:hint="eastAsia" w:ascii="仿宋" w:hAnsi="仿宋" w:eastAsia="仿宋" w:cs="宋体"/>
          <w:color w:val="000000"/>
        </w:rPr>
      </w:pPr>
      <w:r>
        <w:rPr>
          <w:rFonts w:hint="eastAsia" w:ascii="仿宋" w:hAnsi="仿宋" w:eastAsia="仿宋" w:cs="仿宋"/>
          <w:color w:val="000000"/>
          <w:lang w:bidi="ar"/>
        </w:rPr>
        <w:t xml:space="preserve">致</w:t>
      </w:r>
      <w:r>
        <w:rPr>
          <w:rFonts w:hint="eastAsia" w:ascii="仿宋" w:hAnsi="仿宋" w:eastAsia="仿宋" w:cs="仿宋"/>
          <w:color w:val="000000"/>
          <w:lang w:eastAsia="zh-CN" w:bidi="ar"/>
        </w:rPr>
        <w:t xml:space="preserve">泰州市海陵区民政局</w:t>
      </w:r>
      <w:r>
        <w:rPr>
          <w:rFonts w:hint="eastAsia" w:ascii="仿宋" w:hAnsi="仿宋" w:eastAsia="仿宋" w:cs="仿宋"/>
          <w:color w:val="000000"/>
          <w:lang w:bidi="ar"/>
        </w:rPr>
        <w:t xml:space="preserve">：</w:t>
      </w:r>
      <w:r/>
    </w:p>
    <w:p>
      <w:pPr>
        <w:pStyle w:val="894"/>
        <w:ind w:left="251" w:firstLine="332"/>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hint="eastAsia" w:ascii="仿宋" w:hAnsi="仿宋" w:eastAsia="仿宋" w:cs="仿宋"/>
          <w:color w:val="000000"/>
          <w:lang w:bidi="ar"/>
        </w:rPr>
        <w:t xml:space="preserve">根据贵方《</w:t>
      </w:r>
      <w:r>
        <w:rPr>
          <w:rFonts w:hint="eastAsia" w:ascii="仿宋" w:hAnsi="仿宋" w:eastAsia="仿宋" w:cs="仿宋"/>
          <w:bCs/>
          <w:color w:val="000000"/>
          <w:lang w:bidi="ar"/>
        </w:rPr>
        <w:t xml:space="preserve">磋商文件</w:t>
      </w:r>
      <w:r>
        <w:rPr>
          <w:rFonts w:hint="eastAsia" w:ascii="仿宋" w:hAnsi="仿宋" w:eastAsia="仿宋" w:cs="仿宋"/>
          <w:color w:val="000000"/>
          <w:lang w:bidi="ar"/>
        </w:rPr>
        <w:t xml:space="preserve">》（项目编号：</w:t>
      </w:r>
      <w:r>
        <w:rPr>
          <w:rFonts w:hint="eastAsia" w:ascii="仿宋" w:hAnsi="仿宋" w:eastAsia="仿宋" w:cs="宋体"/>
          <w:color w:val="000000"/>
          <w:lang w:bidi="ar"/>
        </w:rPr>
        <w:t xml:space="preserve">  </w:t>
      </w:r>
      <w:r>
        <w:rPr>
          <w:rFonts w:hint="eastAsia" w:ascii="仿宋" w:hAnsi="仿宋" w:eastAsia="仿宋" w:cs="仿宋"/>
          <w:color w:val="000000"/>
          <w:lang w:bidi="ar"/>
        </w:rPr>
        <w:t xml:space="preserve">）要求，本供应商正式提交以下响应文件。</w:t>
      </w:r>
      <w:r/>
    </w:p>
    <w:p>
      <w:pPr>
        <w:pStyle w:val="894"/>
        <w:ind w:firstLine="480"/>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ascii="Times New Roman" w:hAnsi="Times New Roman"/>
          <w:sz w:val="18"/>
          <w:szCs w:val="18"/>
          <w:lang w:bidi="ar"/>
        </w:rPr>
        <mc:AlternateContent>
          <mc:Choice Requires="wpg">
            <w:drawing>
              <wp:inline xmlns:wp="http://schemas.openxmlformats.org/drawingml/2006/wordprocessingDrawing" distT="0" distB="0" distL="0" distR="0">
                <wp:extent cx="9525" cy="19050"/>
                <wp:effectExtent l="0" t="0" r="0" b="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7"/>
                        <pic:cNvPicPr>
                          <a:picLocks noChangeAspect="1"/>
                        </pic:cNvPicPr>
                        <pic:nvPr/>
                      </pic:nvPicPr>
                      <pic:blipFill>
                        <a:blip r:embed="rId15"/>
                        <a:stretch/>
                      </pic:blipFill>
                      <pic:spPr bwMode="auto">
                        <a:xfrm>
                          <a:off x="0" y="0"/>
                          <a:ext cx="9525" cy="19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1.5pt;mso-wrap-distance-left:0.0pt;mso-wrap-distance-top:0.0pt;mso-wrap-distance-right:0.0pt;mso-wrap-distance-bottom:0.0pt;" stroked="f" strokeweight="0.75pt">
                <v:path textboxrect="0,0,0,0"/>
                <v:imagedata r:id="rId15" o:title=""/>
              </v:shape>
            </w:pict>
          </mc:Fallback>
        </mc:AlternateContent>
      </w:r>
      <w:r>
        <w:rPr>
          <w:rFonts w:hint="eastAsia" w:ascii="仿宋" w:hAnsi="仿宋" w:eastAsia="仿宋" w:cs="仿宋"/>
          <w:color w:val="000000"/>
          <w:lang w:bidi="ar"/>
        </w:rPr>
        <w:t xml:space="preserve">（1）承诺书； </w:t>
      </w:r>
      <w:r/>
    </w:p>
    <w:p>
      <w:pPr>
        <w:pStyle w:val="894"/>
        <w:ind w:firstLine="480"/>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hint="eastAsia" w:ascii="仿宋" w:hAnsi="仿宋" w:eastAsia="仿宋" w:cs="仿宋"/>
          <w:color w:val="000000"/>
          <w:lang w:bidi="ar"/>
        </w:rPr>
        <w:t xml:space="preserve">（2）磋商报价表； </w:t>
      </w:r>
      <w:r/>
    </w:p>
    <w:p>
      <w:pPr>
        <w:pStyle w:val="894"/>
        <w:ind w:firstLine="480"/>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hint="eastAsia" w:ascii="仿宋" w:hAnsi="仿宋" w:eastAsia="仿宋" w:cs="仿宋"/>
          <w:color w:val="000000"/>
          <w:lang w:bidi="ar"/>
        </w:rPr>
        <w:t xml:space="preserve">（3）磋商</w:t>
      </w:r>
      <w:r>
        <w:rPr>
          <w:rFonts w:hint="eastAsia" w:ascii="仿宋" w:hAnsi="仿宋" w:eastAsia="仿宋" w:cs="仿宋"/>
          <w:bCs/>
          <w:color w:val="000000"/>
          <w:lang w:bidi="ar"/>
        </w:rPr>
        <w:t xml:space="preserve">文件</w:t>
      </w:r>
      <w:r>
        <w:rPr>
          <w:rFonts w:hint="eastAsia" w:ascii="仿宋" w:hAnsi="仿宋" w:eastAsia="仿宋" w:cs="仿宋"/>
          <w:color w:val="000000"/>
          <w:lang w:bidi="ar"/>
        </w:rPr>
        <w:t xml:space="preserve">要求提供的其他响应文件。</w:t>
      </w:r>
      <w:r/>
    </w:p>
    <w:p>
      <w:pPr>
        <w:pStyle w:val="894"/>
        <w:ind w:firstLine="480"/>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hint="eastAsia" w:ascii="仿宋" w:hAnsi="仿宋" w:eastAsia="仿宋" w:cs="仿宋"/>
          <w:color w:val="000000"/>
          <w:lang w:bidi="ar"/>
        </w:rPr>
        <w:t xml:space="preserve">我单位符合《中华人民共和国政府采购法》第二十二条规定和本项目资格要求。</w:t>
      </w:r>
      <w:r/>
    </w:p>
    <w:p>
      <w:pPr>
        <w:pStyle w:val="894"/>
        <w:ind w:firstLine="480"/>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hint="eastAsia" w:ascii="仿宋" w:hAnsi="仿宋" w:eastAsia="仿宋" w:cs="仿宋"/>
          <w:color w:val="000000"/>
          <w:lang w:bidi="ar"/>
        </w:rPr>
        <w:t xml:space="preserve">我单位按照磋商文件的要求编制响应文件，并对其提交的响应文件的真实性、合法性承担法律责任。</w:t>
      </w:r>
      <w:r/>
    </w:p>
    <w:p>
      <w:pPr>
        <w:pStyle w:val="894"/>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供应商兹宣布同意如下：</w:t>
      </w:r>
      <w:r>
        <w:rPr>
          <w:rFonts w:hint="eastAsia" w:ascii="仿宋" w:hAnsi="仿宋" w:eastAsia="仿宋" w:cs="宋体"/>
          <w:color w:val="000000"/>
          <w:lang w:bidi="ar"/>
        </w:rPr>
        <w:t xml:space="preserve"> </w:t>
      </w:r>
      <w:r/>
    </w:p>
    <w:p>
      <w:pPr>
        <w:pStyle w:val="894"/>
        <w:ind w:firstLine="480"/>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ascii="Times New Roman" w:hAnsi="Times New Roman"/>
          <w:sz w:val="18"/>
          <w:szCs w:val="18"/>
          <w:lang w:bidi="ar"/>
        </w:rPr>
        <mc:AlternateContent>
          <mc:Choice Requires="wpg">
            <w:drawing>
              <wp:inline xmlns:wp="http://schemas.openxmlformats.org/drawingml/2006/wordprocessingDrawing" distT="0" distB="0" distL="0" distR="0">
                <wp:extent cx="0" cy="9525"/>
                <wp:effectExtent l="0" t="0" r="0" b="0"/>
                <wp:docPr id="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IMG_258"/>
                        <pic:cNvPicPr>
                          <a:picLocks noChangeAspect="1"/>
                        </pic:cNvPicPr>
                        <pic:nvPr/>
                      </pic:nvPicPr>
                      <pic:blipFill>
                        <a:blip r:embed="rId16"/>
                        <a:stretch/>
                      </pic:blipFill>
                      <pic:spPr bwMode="auto">
                        <a:xfrm>
                          <a:off x="0" y="0"/>
                          <a:ext cx="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0pt;height:0.8pt;mso-wrap-distance-left:0.0pt;mso-wrap-distance-top:0.0pt;mso-wrap-distance-right:0.0pt;mso-wrap-distance-bottom:0.0pt;" stroked="f" strokeweight="0.75pt">
                <v:path textboxrect="0,0,0,0"/>
                <v:imagedata r:id="rId16" o:title=""/>
              </v:shape>
            </w:pict>
          </mc:Fallback>
        </mc:AlternateContent>
      </w:r>
      <w:r>
        <w:rPr>
          <w:rFonts w:ascii="Times New Roman" w:hAnsi="Times New Roman"/>
          <w:sz w:val="18"/>
          <w:szCs w:val="18"/>
          <w:lang w:bidi="ar"/>
        </w:rPr>
        <mc:AlternateContent>
          <mc:Choice Requires="wpg">
            <w:drawing>
              <wp:inline xmlns:wp="http://schemas.openxmlformats.org/drawingml/2006/wordprocessingDrawing" distT="0" distB="0" distL="0" distR="0">
                <wp:extent cx="0" cy="9525"/>
                <wp:effectExtent l="0" t="0" r="0" b="0"/>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9"/>
                        <pic:cNvPicPr>
                          <a:picLocks noChangeAspect="1"/>
                        </pic:cNvPicPr>
                        <pic:nvPr/>
                      </pic:nvPicPr>
                      <pic:blipFill>
                        <a:blip r:embed="rId16"/>
                        <a:stretch/>
                      </pic:blipFill>
                      <pic:spPr bwMode="auto">
                        <a:xfrm>
                          <a:off x="0" y="0"/>
                          <a:ext cx="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0pt;height:0.8pt;mso-wrap-distance-left:0.0pt;mso-wrap-distance-top:0.0pt;mso-wrap-distance-right:0.0pt;mso-wrap-distance-bottom:0.0pt;" stroked="f" strokeweight="0.75pt">
                <v:path textboxrect="0,0,0,0"/>
                <v:imagedata r:id="rId16" o:title=""/>
              </v:shape>
            </w:pict>
          </mc:Fallback>
        </mc:AlternateContent>
      </w:r>
      <w:r>
        <w:rPr>
          <w:rFonts w:hint="eastAsia" w:ascii="仿宋" w:hAnsi="仿宋" w:eastAsia="仿宋" w:cs="仿宋"/>
          <w:color w:val="000000"/>
          <w:lang w:bidi="ar"/>
        </w:rPr>
        <w:t xml:space="preserve">一、完全承担根据《磋商文件》规定完成合同的责任和义务（如有偏离，将全部填写在偏离表中）。</w:t>
      </w:r>
      <w:r/>
    </w:p>
    <w:p>
      <w:pPr>
        <w:pStyle w:val="894"/>
        <w:ind w:firstLine="480"/>
        <w:spacing w:before="0" w:beforeAutospacing="0" w:after="0" w:afterAutospacing="0" w:line="360" w:lineRule="auto"/>
        <w:widowControl w:val="off"/>
        <w:tabs>
          <w:tab w:val="center" w:pos="4153" w:leader="none"/>
          <w:tab w:val="right" w:pos="8306" w:leader="none"/>
        </w:tabs>
        <w:rPr>
          <w:rFonts w:hint="eastAsia" w:ascii="仿宋" w:hAnsi="仿宋" w:eastAsia="仿宋" w:cs="宋体"/>
          <w:color w:val="000000"/>
        </w:rPr>
      </w:pPr>
      <w:r>
        <w:rPr>
          <w:rFonts w:ascii="Times New Roman" w:hAnsi="Times New Roman"/>
          <w:sz w:val="18"/>
          <w:szCs w:val="18"/>
          <w:lang w:bidi="ar"/>
        </w:rPr>
        <mc:AlternateContent>
          <mc:Choice Requires="wpg">
            <w:drawing>
              <wp:inline xmlns:wp="http://schemas.openxmlformats.org/drawingml/2006/wordprocessingDrawing" distT="0" distB="0" distL="0" distR="0">
                <wp:extent cx="0" cy="9525"/>
                <wp:effectExtent l="0" t="0" r="0" b="0"/>
                <wp:docPr id="7"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IMG_260"/>
                        <pic:cNvPicPr>
                          <a:picLocks noChangeAspect="1"/>
                        </pic:cNvPicPr>
                        <pic:nvPr/>
                      </pic:nvPicPr>
                      <pic:blipFill>
                        <a:blip r:embed="rId16"/>
                        <a:stretch/>
                      </pic:blipFill>
                      <pic:spPr bwMode="auto">
                        <a:xfrm>
                          <a:off x="0" y="0"/>
                          <a:ext cx="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0pt;height:0.8pt;mso-wrap-distance-left:0.0pt;mso-wrap-distance-top:0.0pt;mso-wrap-distance-right:0.0pt;mso-wrap-distance-bottom:0.0pt;" stroked="f" strokeweight="0.75pt">
                <v:path textboxrect="0,0,0,0"/>
                <v:imagedata r:id="rId16" o:title=""/>
              </v:shape>
            </w:pict>
          </mc:Fallback>
        </mc:AlternateContent>
      </w:r>
      <w:r>
        <w:rPr>
          <w:rFonts w:ascii="Times New Roman" w:hAnsi="Times New Roman"/>
          <w:sz w:val="18"/>
          <w:szCs w:val="18"/>
          <w:lang w:bidi="ar"/>
        </w:rPr>
        <mc:AlternateContent>
          <mc:Choice Requires="wpg">
            <w:drawing>
              <wp:inline xmlns:wp="http://schemas.openxmlformats.org/drawingml/2006/wordprocessingDrawing" distT="0" distB="0" distL="0" distR="0">
                <wp:extent cx="0" cy="9525"/>
                <wp:effectExtent l="0" t="0" r="0" b="0"/>
                <wp:docPr id="8"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IMG_261"/>
                        <pic:cNvPicPr>
                          <a:picLocks noChangeAspect="1"/>
                        </pic:cNvPicPr>
                        <pic:nvPr/>
                      </pic:nvPicPr>
                      <pic:blipFill>
                        <a:blip r:embed="rId16"/>
                        <a:stretch/>
                      </pic:blipFill>
                      <pic:spPr bwMode="auto">
                        <a:xfrm>
                          <a:off x="0" y="0"/>
                          <a:ext cx="0" cy="9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0.0pt;height:0.8pt;mso-wrap-distance-left:0.0pt;mso-wrap-distance-top:0.0pt;mso-wrap-distance-right:0.0pt;mso-wrap-distance-bottom:0.0pt;" stroked="f" strokeweight="0.75pt">
                <v:path textboxrect="0,0,0,0"/>
                <v:imagedata r:id="rId16" o:title=""/>
              </v:shape>
            </w:pict>
          </mc:Fallback>
        </mc:AlternateContent>
      </w:r>
      <w:r>
        <w:rPr>
          <w:rFonts w:hint="eastAsia" w:ascii="仿宋" w:hAnsi="仿宋" w:eastAsia="仿宋" w:cs="仿宋"/>
          <w:color w:val="000000"/>
          <w:lang w:bidi="ar"/>
        </w:rPr>
        <w:t xml:space="preserve">二、保证提供的所有材料的真实、合法、有效，并对其负责。</w:t>
      </w:r>
      <w:r/>
    </w:p>
    <w:p>
      <w:pPr>
        <w:pStyle w:val="894"/>
        <w:ind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三、已详细审核竞争性磋商文件（含竞争性磋商文件的澄清或者修改），本供应商完全理解并同意放弃对这方面不明及误解的权利。</w:t>
      </w:r>
      <w:r/>
    </w:p>
    <w:p>
      <w:pPr>
        <w:pStyle w:val="894"/>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四、报价有效期为60日。</w:t>
      </w:r>
      <w:r/>
    </w:p>
    <w:p>
      <w:pPr>
        <w:pStyle w:val="894"/>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五、同意提供贵方可能要求的与本次磋商采购有关的任何证据或资料。</w:t>
      </w:r>
      <w:r/>
    </w:p>
    <w:p>
      <w:pPr>
        <w:pStyle w:val="894"/>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六、完全理解贵方不一定要接受最低的报价或收到的任何报价。</w:t>
      </w:r>
      <w:r/>
    </w:p>
    <w:p>
      <w:pPr>
        <w:pStyle w:val="894"/>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七、贵方有权将响应文件中的《磋商报价表》予以公示，公示的方式由贵方确定。如我单位被确定为中标（成交）供应商，贵方有权将我单位本项目响应文件中的《中小企业声明函》（如有），《残疾人福利性单位声明函》（如有）作为《中标（成交）结果公告》的附件予以公告。</w:t>
      </w:r>
      <w:r/>
    </w:p>
    <w:p>
      <w:pPr>
        <w:pStyle w:val="894"/>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94"/>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供应商（电子签章）：</w:t>
      </w:r>
      <w:r/>
    </w:p>
    <w:p>
      <w:pPr>
        <w:pStyle w:val="894"/>
        <w:ind w:right="29" w:firstLine="480"/>
        <w:spacing w:before="0" w:beforeAutospacing="0" w:after="0" w:afterAutospacing="0" w:line="360" w:lineRule="auto"/>
        <w:widowControl w:val="off"/>
        <w:rPr>
          <w:rFonts w:hint="eastAsia" w:ascii="仿宋" w:hAnsi="仿宋" w:eastAsia="仿宋" w:cs="宋体"/>
          <w:color w:val="000000"/>
        </w:rPr>
      </w:pPr>
      <w:r>
        <w:rPr>
          <w:rFonts w:hint="eastAsia" w:ascii="仿宋" w:hAnsi="仿宋" w:eastAsia="仿宋" w:cs="仿宋"/>
          <w:color w:val="000000"/>
          <w:lang w:bidi="ar"/>
        </w:rPr>
        <w:t xml:space="preserve">法定代表人（负责人）或授权代表（签字或盖章）：</w:t>
      </w:r>
      <w:r/>
    </w:p>
    <w:p>
      <w:pPr>
        <w:ind w:firstLine="480"/>
        <w:rPr>
          <w:rFonts w:hint="eastAsia" w:ascii="仿宋" w:hAnsi="仿宋" w:eastAsia="仿宋" w:cs="宋体"/>
          <w:color w:val="000000"/>
          <w:sz w:val="24"/>
        </w:rPr>
      </w:pPr>
      <w:r>
        <w:rPr>
          <w:rFonts w:hint="eastAsia" w:ascii="仿宋" w:hAnsi="仿宋" w:eastAsia="仿宋" w:cs="仿宋"/>
          <w:color w:val="000000"/>
          <w:sz w:val="24"/>
          <w:lang w:bidi="ar"/>
        </w:rPr>
        <w:t xml:space="preserve">移动电话：</w:t>
      </w:r>
      <w:r>
        <w:rPr>
          <w:rFonts w:hint="eastAsia" w:ascii="仿宋" w:hAnsi="仿宋" w:eastAsia="仿宋" w:cs="宋体"/>
          <w:color w:val="000000"/>
          <w:sz w:val="24"/>
          <w:lang w:bidi="ar"/>
        </w:rPr>
        <w:t xml:space="preserve">                           </w:t>
      </w:r>
      <w:r>
        <w:rPr>
          <w:rFonts w:hint="eastAsia" w:ascii="仿宋" w:hAnsi="仿宋" w:eastAsia="仿宋" w:cs="仿宋"/>
          <w:color w:val="000000"/>
          <w:sz w:val="24"/>
          <w:lang w:bidi="ar"/>
        </w:rPr>
        <w:t xml:space="preserve">日期：</w:t>
      </w:r>
      <w:r>
        <w:rPr>
          <w:rFonts w:hint="eastAsia" w:ascii="仿宋" w:hAnsi="仿宋" w:eastAsia="仿宋" w:cs="宋体"/>
          <w:color w:val="000000"/>
          <w:sz w:val="24"/>
          <w:lang w:bidi="ar"/>
        </w:rPr>
        <w:t xml:space="preserve">   </w:t>
      </w:r>
      <w:r>
        <w:rPr>
          <w:rFonts w:hint="eastAsia" w:ascii="仿宋" w:hAnsi="仿宋" w:eastAsia="仿宋" w:cs="仿宋"/>
          <w:color w:val="000000"/>
          <w:sz w:val="24"/>
          <w:lang w:bidi="ar"/>
        </w:rPr>
        <w:t xml:space="preserve">年</w:t>
      </w:r>
      <w:r>
        <w:rPr>
          <w:rFonts w:hint="eastAsia" w:ascii="仿宋" w:hAnsi="仿宋" w:eastAsia="仿宋" w:cs="宋体"/>
          <w:color w:val="000000"/>
          <w:sz w:val="24"/>
          <w:lang w:bidi="ar"/>
        </w:rPr>
        <w:t xml:space="preserve">   </w:t>
      </w:r>
      <w:r>
        <w:rPr>
          <w:rFonts w:hint="eastAsia" w:ascii="仿宋" w:hAnsi="仿宋" w:eastAsia="仿宋" w:cs="仿宋"/>
          <w:color w:val="000000"/>
          <w:sz w:val="24"/>
          <w:lang w:bidi="ar"/>
        </w:rPr>
        <w:t xml:space="preserve">月</w:t>
      </w:r>
      <w:r>
        <w:rPr>
          <w:rFonts w:hint="eastAsia" w:ascii="仿宋" w:hAnsi="仿宋" w:eastAsia="仿宋" w:cs="宋体"/>
          <w:color w:val="000000"/>
          <w:sz w:val="24"/>
          <w:lang w:bidi="ar"/>
        </w:rPr>
        <w:t xml:space="preserve">   </w:t>
      </w:r>
      <w:r>
        <w:rPr>
          <w:rFonts w:hint="eastAsia" w:ascii="仿宋" w:hAnsi="仿宋" w:eastAsia="仿宋" w:cs="仿宋"/>
          <w:color w:val="000000"/>
          <w:sz w:val="24"/>
          <w:lang w:bidi="ar"/>
        </w:rPr>
        <w:t xml:space="preserve">日</w:t>
      </w:r>
      <w:r/>
    </w:p>
    <w:p>
      <w:pPr>
        <w:rPr>
          <w:rFonts w:eastAsia="楷体_GB2312"/>
          <w:b/>
          <w:bCs/>
          <w:color w:val="000000"/>
          <w:sz w:val="32"/>
          <w:szCs w:val="32"/>
        </w:rPr>
        <w:sectPr>
          <w:footnotePr/>
          <w:endnotePr/>
          <w:type w:val="nextPage"/>
          <w:pgSz w:w="11907" w:h="16840" w:orient="portrait"/>
          <w:pgMar w:top="1474" w:right="1474" w:bottom="1474" w:left="1474" w:header="851" w:footer="624" w:gutter="0"/>
          <w:cols w:num="1" w:sep="0" w:space="720" w:equalWidth="1"/>
          <w:docGrid w:linePitch="360"/>
          <w:titlePg/>
        </w:sectPr>
      </w:pPr>
      <w:r>
        <w:rPr>
          <w:rFonts w:eastAsia="楷体_GB2312"/>
          <w:b/>
          <w:bCs/>
          <w:color w:val="000000"/>
          <w:sz w:val="32"/>
          <w:szCs w:val="32"/>
        </w:rPr>
      </w:r>
      <w:r/>
    </w:p>
    <w:p>
      <w:pPr>
        <w:rPr>
          <w:rFonts w:ascii="仿宋_GB2312" w:eastAsia="仿宋_GB2312" w:cs="仿宋_GB2312"/>
          <w:color w:val="000000"/>
          <w:sz w:val="28"/>
          <w:szCs w:val="28"/>
        </w:rPr>
      </w:pPr>
      <w:r>
        <w:rPr>
          <w:rFonts w:eastAsia="楷体_GB2312"/>
          <w:b/>
          <w:bCs/>
          <w:color w:val="000000"/>
          <w:sz w:val="32"/>
          <w:szCs w:val="32"/>
          <w:lang w:bidi="ar"/>
        </w:rPr>
        <w:t xml:space="preserve"> </w:t>
      </w:r>
      <w:r>
        <w:rPr>
          <w:rFonts w:ascii="楷体_GB2312" w:eastAsia="楷体_GB2312" w:cs="楷体_GB2312"/>
          <w:b/>
          <w:bCs/>
          <w:color w:val="000000"/>
          <w:sz w:val="32"/>
          <w:szCs w:val="32"/>
          <w:lang w:bidi="ar"/>
        </w:rPr>
        <w:t xml:space="preserve">附件</w:t>
      </w:r>
      <w:r>
        <w:rPr>
          <w:rFonts w:hint="eastAsia" w:ascii="楷体_GB2312" w:eastAsia="楷体_GB2312" w:cs="楷体_GB2312"/>
          <w:b/>
          <w:bCs/>
          <w:color w:val="000000"/>
          <w:sz w:val="32"/>
          <w:szCs w:val="32"/>
          <w:lang w:val="en-US" w:eastAsia="zh-CN" w:bidi="ar"/>
        </w:rPr>
        <w:t xml:space="preserve">三</w:t>
      </w:r>
      <w:r>
        <w:rPr>
          <w:rFonts w:eastAsia="楷体_GB2312"/>
          <w:b/>
          <w:bCs/>
          <w:color w:val="000000"/>
          <w:sz w:val="32"/>
          <w:szCs w:val="32"/>
          <w:lang w:bidi="ar"/>
        </w:rPr>
        <w:t xml:space="preserve">                   </w:t>
      </w:r>
      <w:r>
        <w:rPr>
          <w:rFonts w:ascii="楷体_GB2312" w:eastAsia="楷体_GB2312" w:cs="楷体_GB2312"/>
          <w:b/>
          <w:bCs/>
          <w:color w:val="000000"/>
          <w:sz w:val="32"/>
          <w:szCs w:val="32"/>
          <w:lang w:bidi="ar"/>
        </w:rPr>
        <w:t xml:space="preserve">偏离表</w:t>
      </w:r>
      <w:r/>
    </w:p>
    <w:p>
      <w:pPr>
        <w:pStyle w:val="894"/>
        <w:spacing w:before="0" w:beforeAutospacing="0" w:after="0" w:afterAutospacing="0" w:line="360" w:lineRule="auto"/>
        <w:widowControl w:val="off"/>
        <w:rPr>
          <w:rFonts w:hint="eastAsia" w:ascii="仿宋" w:hAnsi="仿宋" w:eastAsia="仿宋" w:cs="仿宋"/>
          <w:color w:val="000000"/>
          <w:lang w:eastAsia="zh-CN"/>
        </w:rPr>
      </w:pPr>
      <w:r>
        <w:rPr>
          <w:rFonts w:hint="eastAsia" w:ascii="仿宋" w:hAnsi="仿宋" w:eastAsia="仿宋" w:cs="仿宋"/>
          <w:color w:val="000000"/>
          <w:lang w:bidi="ar"/>
        </w:rPr>
        <w:t xml:space="preserve">项目名称：</w:t>
      </w:r>
      <w:r>
        <w:rPr>
          <w:rFonts w:hint="eastAsia" w:ascii="仿宋" w:hAnsi="仿宋" w:eastAsia="仿宋" w:cs="仿宋"/>
          <w:color w:val="000000"/>
          <w:lang w:eastAsia="zh-CN" w:bidi="ar"/>
        </w:rPr>
        <w:t xml:space="preserve">泰州市海陵区民政局海陵区智慧养老服务监督管理平台运营项目</w:t>
      </w:r>
      <w:r/>
    </w:p>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项目编号：      </w:t>
      </w:r>
      <w:r/>
    </w:p>
    <w:tbl>
      <w:tblPr>
        <w:tblStyle w:val="882"/>
        <w:tblW w:w="5000"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9"/>
        <w:gridCol w:w="925"/>
        <w:gridCol w:w="2559"/>
        <w:gridCol w:w="1511"/>
        <w:gridCol w:w="1296"/>
        <w:gridCol w:w="2035"/>
      </w:tblGrid>
      <w:tr>
        <w:trPr>
          <w:trHeight w:val="41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pStyle w:val="894"/>
              <w:spacing w:before="0" w:beforeAutospacing="0" w:after="0" w:afterAutospacing="0" w:line="360" w:lineRule="auto"/>
              <w:widowControl w:val="off"/>
              <w:rPr>
                <w:rFonts w:hint="eastAsia" w:ascii="仿宋" w:hAnsi="仿宋" w:eastAsia="仿宋" w:cs="仿宋"/>
                <w:caps/>
                <w:color w:val="000000"/>
              </w:rPr>
            </w:pPr>
            <w:r>
              <w:rPr>
                <w:rFonts w:hint="eastAsia" w:ascii="仿宋" w:hAnsi="仿宋" w:eastAsia="仿宋" w:cs="仿宋"/>
                <w:color w:val="000000"/>
                <w:lang w:bidi="ar"/>
              </w:rPr>
              <w:t xml:space="preserve"> </w:t>
            </w:r>
            <w:r>
              <w:rPr>
                <w:rFonts w:hint="eastAsia" w:ascii="仿宋" w:hAnsi="仿宋" w:eastAsia="仿宋" w:cs="仿宋"/>
                <w:caps/>
                <w:color w:val="000000"/>
                <w:lang w:bidi="ar"/>
              </w:rPr>
              <w:t xml:space="preserve">序号</w:t>
            </w:r>
            <w:r/>
          </w:p>
        </w:tc>
        <w:tc>
          <w:tcPr>
            <w:tcBorders>
              <w:top w:val="single" w:color="000000" w:sz="6" w:space="0"/>
              <w:left w:val="none" w:color="000000" w:sz="4" w:space="0"/>
              <w:bottom w:val="single" w:color="000000" w:sz="6" w:space="0"/>
              <w:right w:val="single" w:color="000000" w:sz="6" w:space="0"/>
            </w:tcBorders>
            <w:tcW w:w="504" w:type="pct"/>
            <w:textDirection w:val="lrTb"/>
            <w:noWrap w:val="false"/>
          </w:tcPr>
          <w:p>
            <w:pPr>
              <w:pStyle w:val="894"/>
              <w:jc w:val="center"/>
              <w:spacing w:before="0" w:beforeAutospacing="0" w:after="0" w:afterAutospacing="0" w:line="360" w:lineRule="auto"/>
              <w:widowControl w:val="off"/>
              <w:rPr>
                <w:rFonts w:hint="eastAsia" w:ascii="仿宋" w:hAnsi="仿宋" w:eastAsia="仿宋" w:cs="仿宋"/>
                <w:caps/>
                <w:color w:val="000000"/>
              </w:rPr>
            </w:pPr>
            <w:r>
              <w:rPr>
                <w:rFonts w:hint="eastAsia" w:ascii="仿宋" w:hAnsi="仿宋" w:eastAsia="仿宋" w:cs="仿宋"/>
                <w:caps/>
                <w:color w:val="000000"/>
                <w:lang w:bidi="ar"/>
              </w:rPr>
              <w:t xml:space="preserve">偏离内容</w:t>
            </w:r>
            <w:r/>
          </w:p>
        </w:tc>
        <w:tc>
          <w:tcPr>
            <w:tcBorders>
              <w:top w:val="single" w:color="000000" w:sz="6" w:space="0"/>
              <w:left w:val="none" w:color="000000" w:sz="4" w:space="0"/>
              <w:bottom w:val="single" w:color="000000" w:sz="6" w:space="0"/>
              <w:right w:val="single" w:color="000000" w:sz="6" w:space="0"/>
            </w:tcBorders>
            <w:tcW w:w="1394" w:type="pct"/>
            <w:textDirection w:val="lrTb"/>
            <w:noWrap w:val="false"/>
          </w:tcPr>
          <w:p>
            <w:pPr>
              <w:pStyle w:val="894"/>
              <w:jc w:val="center"/>
              <w:spacing w:before="0" w:beforeAutospacing="0" w:after="0" w:afterAutospacing="0" w:line="360" w:lineRule="auto"/>
              <w:widowControl w:val="off"/>
              <w:rPr>
                <w:rFonts w:hint="eastAsia" w:ascii="仿宋" w:hAnsi="仿宋" w:eastAsia="仿宋" w:cs="仿宋"/>
                <w:caps/>
                <w:color w:val="000000"/>
              </w:rPr>
            </w:pPr>
            <w:r>
              <w:rPr>
                <w:rFonts w:hint="eastAsia" w:ascii="仿宋" w:hAnsi="仿宋" w:eastAsia="仿宋" w:cs="仿宋"/>
                <w:color w:val="000000"/>
                <w:lang w:bidi="ar"/>
              </w:rPr>
              <w:t xml:space="preserve">竞争性磋商文件（含竞争性磋商文件的澄清或者修改）的要求</w:t>
            </w:r>
            <w:r/>
          </w:p>
        </w:tc>
        <w:tc>
          <w:tcPr>
            <w:tcBorders>
              <w:top w:val="single" w:color="000000" w:sz="6" w:space="0"/>
              <w:left w:val="none" w:color="000000" w:sz="4" w:space="0"/>
              <w:bottom w:val="single" w:color="000000" w:sz="6" w:space="0"/>
              <w:right w:val="single" w:color="000000" w:sz="6" w:space="0"/>
            </w:tcBorders>
            <w:tcW w:w="823" w:type="pct"/>
            <w:textDirection w:val="lrTb"/>
            <w:noWrap w:val="false"/>
          </w:tcPr>
          <w:p>
            <w:pPr>
              <w:pStyle w:val="894"/>
              <w:jc w:val="center"/>
              <w:spacing w:before="0" w:beforeAutospacing="0" w:after="0" w:afterAutospacing="0" w:line="360" w:lineRule="auto"/>
              <w:widowControl w:val="off"/>
              <w:rPr>
                <w:rFonts w:hint="eastAsia" w:ascii="仿宋" w:hAnsi="仿宋" w:eastAsia="仿宋" w:cs="仿宋"/>
                <w:caps/>
                <w:color w:val="000000"/>
              </w:rPr>
            </w:pPr>
            <w:r>
              <w:rPr>
                <w:rFonts w:hint="eastAsia" w:ascii="仿宋" w:hAnsi="仿宋" w:eastAsia="仿宋" w:cs="仿宋"/>
                <w:color w:val="000000"/>
                <w:lang w:bidi="ar"/>
              </w:rPr>
              <w:t xml:space="preserve">首次响应文件中的内容</w:t>
            </w:r>
            <w:r/>
          </w:p>
        </w:tc>
        <w:tc>
          <w:tcPr>
            <w:tcBorders>
              <w:top w:val="single" w:color="000000" w:sz="6" w:space="0"/>
              <w:left w:val="none" w:color="000000" w:sz="4" w:space="0"/>
              <w:bottom w:val="single" w:color="000000" w:sz="6" w:space="0"/>
              <w:right w:val="single" w:color="000000" w:sz="6" w:space="0"/>
            </w:tcBorders>
            <w:tcW w:w="706" w:type="pct"/>
            <w:textDirection w:val="lrTb"/>
            <w:noWrap w:val="false"/>
          </w:tcPr>
          <w:p>
            <w:pPr>
              <w:pStyle w:val="894"/>
              <w:spacing w:before="0" w:beforeAutospacing="0" w:after="0" w:afterAutospacing="0" w:line="360" w:lineRule="auto"/>
              <w:widowControl w:val="off"/>
              <w:rPr>
                <w:rFonts w:hint="eastAsia" w:ascii="仿宋" w:hAnsi="仿宋" w:eastAsia="仿宋" w:cs="仿宋"/>
                <w:caps/>
                <w:color w:val="000000"/>
              </w:rPr>
            </w:pPr>
            <w:r>
              <w:rPr>
                <w:rFonts w:hint="eastAsia" w:ascii="仿宋" w:hAnsi="仿宋" w:eastAsia="仿宋" w:cs="仿宋"/>
                <w:caps/>
                <w:color w:val="000000"/>
                <w:lang w:bidi="ar"/>
              </w:rPr>
              <w:t xml:space="preserve">（正/负/无）偏离</w:t>
            </w:r>
            <w:r/>
          </w:p>
        </w:tc>
        <w:tc>
          <w:tcPr>
            <w:tcBorders>
              <w:top w:val="single" w:color="000000" w:sz="6" w:space="0"/>
              <w:left w:val="none" w:color="000000" w:sz="4" w:space="0"/>
              <w:bottom w:val="single" w:color="000000" w:sz="6" w:space="0"/>
              <w:right w:val="single" w:color="000000" w:sz="6" w:space="0"/>
            </w:tcBorders>
            <w:tcW w:w="1109" w:type="pct"/>
            <w:textDirection w:val="lrTb"/>
            <w:noWrap w:val="false"/>
          </w:tcPr>
          <w:p>
            <w:pPr>
              <w:pStyle w:val="894"/>
              <w:jc w:val="center"/>
              <w:spacing w:before="0" w:beforeAutospacing="0" w:after="0" w:afterAutospacing="0" w:line="360" w:lineRule="auto"/>
              <w:widowControl w:val="off"/>
              <w:rPr>
                <w:rFonts w:hint="eastAsia" w:ascii="仿宋" w:hAnsi="仿宋" w:eastAsia="仿宋" w:cs="仿宋"/>
                <w:caps/>
                <w:color w:val="000000"/>
              </w:rPr>
            </w:pPr>
            <w:r>
              <w:rPr>
                <w:rFonts w:hint="eastAsia" w:ascii="仿宋" w:hAnsi="仿宋" w:eastAsia="仿宋" w:cs="仿宋"/>
                <w:caps/>
                <w:color w:val="000000"/>
                <w:lang w:bidi="ar"/>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center"/>
            <w:textDirection w:val="lrTb"/>
            <w:noWrap w:val="false"/>
          </w:tcPr>
          <w:p>
            <w:pPr>
              <w:pStyle w:val="894"/>
              <w:jc w:val="center"/>
              <w:spacing w:before="0" w:beforeAutospacing="0" w:after="0" w:afterAutospacing="0" w:line="360" w:lineRule="auto"/>
              <w:widowControl w:val="off"/>
              <w:rPr>
                <w:rFonts w:hint="eastAsia" w:ascii="仿宋" w:hAnsi="仿宋" w:eastAsia="仿宋" w:cs="仿宋"/>
                <w:caps/>
                <w:color w:val="000000"/>
              </w:rPr>
            </w:pPr>
            <w:r>
              <w:rPr>
                <w:rFonts w:hint="eastAsia" w:ascii="仿宋" w:hAnsi="仿宋" w:eastAsia="仿宋" w:cs="仿宋"/>
                <w:caps/>
                <w:color w:val="000000"/>
              </w:rPr>
            </w:r>
            <w:r/>
          </w:p>
        </w:tc>
        <w:tc>
          <w:tcPr>
            <w:tcBorders>
              <w:top w:val="single" w:color="000000" w:sz="6" w:space="0"/>
              <w:left w:val="none" w:color="000000" w:sz="4" w:space="0"/>
              <w:bottom w:val="single" w:color="000000" w:sz="6" w:space="0"/>
              <w:right w:val="single" w:color="000000" w:sz="6" w:space="0"/>
            </w:tcBorders>
            <w:tcW w:w="504" w:type="pct"/>
            <w:vAlign w:val="center"/>
            <w:textDirection w:val="lrTb"/>
            <w:noWrap w:val="false"/>
          </w:tcPr>
          <w:p>
            <w:pPr>
              <w:pStyle w:val="894"/>
              <w:jc w:val="center"/>
              <w:spacing w:before="0" w:beforeAutospacing="0" w:after="0" w:afterAutospacing="0" w:line="360" w:lineRule="auto"/>
              <w:widowControl w:val="off"/>
              <w:rPr>
                <w:rFonts w:hint="eastAsia" w:ascii="仿宋" w:hAnsi="仿宋" w:eastAsia="仿宋" w:cs="仿宋"/>
                <w:caps/>
                <w:color w:val="000000"/>
              </w:rPr>
            </w:pPr>
            <w:r>
              <w:rPr>
                <w:rFonts w:hint="eastAsia" w:ascii="仿宋" w:hAnsi="仿宋" w:eastAsia="仿宋" w:cs="仿宋"/>
                <w:caps/>
                <w:color w:val="000000"/>
              </w:rPr>
            </w:r>
            <w:r/>
          </w:p>
        </w:tc>
        <w:tc>
          <w:tcPr>
            <w:tcBorders>
              <w:top w:val="single" w:color="000000" w:sz="6" w:space="0"/>
              <w:left w:val="none" w:color="000000" w:sz="4" w:space="0"/>
              <w:bottom w:val="single" w:color="000000" w:sz="6" w:space="0"/>
              <w:right w:val="single" w:color="000000" w:sz="6" w:space="0"/>
            </w:tcBorders>
            <w:tcW w:w="1394" w:type="pct"/>
            <w:vAlign w:val="center"/>
            <w:textDirection w:val="lrTb"/>
            <w:noWrap w:val="false"/>
          </w:tcPr>
          <w:p>
            <w:pPr>
              <w:pStyle w:val="894"/>
              <w:jc w:val="center"/>
              <w:spacing w:before="0" w:beforeAutospacing="0" w:after="0" w:afterAutospacing="0" w:line="360" w:lineRule="auto"/>
              <w:widowControl w:val="off"/>
              <w:rPr>
                <w:rFonts w:hint="eastAsia" w:ascii="仿宋" w:hAnsi="仿宋" w:eastAsia="仿宋" w:cs="仿宋"/>
                <w:caps/>
                <w:color w:val="000000"/>
              </w:rPr>
            </w:pPr>
            <w:r>
              <w:rPr>
                <w:rFonts w:hint="eastAsia" w:ascii="仿宋" w:hAnsi="仿宋" w:eastAsia="仿宋" w:cs="仿宋"/>
                <w:caps/>
                <w:color w:val="000000"/>
              </w:rPr>
            </w:r>
            <w:r/>
          </w:p>
        </w:tc>
        <w:tc>
          <w:tcPr>
            <w:tcBorders>
              <w:top w:val="single" w:color="000000" w:sz="6" w:space="0"/>
              <w:left w:val="none" w:color="000000" w:sz="4" w:space="0"/>
              <w:bottom w:val="single" w:color="000000" w:sz="6" w:space="0"/>
              <w:right w:val="single" w:color="000000" w:sz="6" w:space="0"/>
            </w:tcBorders>
            <w:tcW w:w="823" w:type="pct"/>
            <w:vAlign w:val="center"/>
            <w:textDirection w:val="lrTb"/>
            <w:noWrap w:val="false"/>
          </w:tcPr>
          <w:p>
            <w:pPr>
              <w:pStyle w:val="894"/>
              <w:jc w:val="center"/>
              <w:spacing w:before="0" w:beforeAutospacing="0" w:after="0" w:afterAutospacing="0" w:line="360" w:lineRule="auto"/>
              <w:widowControl w:val="off"/>
              <w:rPr>
                <w:rFonts w:hint="eastAsia" w:ascii="仿宋" w:hAnsi="仿宋" w:eastAsia="仿宋" w:cs="仿宋"/>
                <w:caps/>
                <w:color w:val="000000"/>
              </w:rPr>
            </w:pPr>
            <w:r>
              <w:rPr>
                <w:rFonts w:hint="eastAsia" w:ascii="仿宋" w:hAnsi="仿宋" w:eastAsia="仿宋" w:cs="仿宋"/>
                <w:caps/>
                <w:color w:val="000000"/>
              </w:rPr>
            </w:r>
            <w:r/>
          </w:p>
        </w:tc>
        <w:tc>
          <w:tcPr>
            <w:tcBorders>
              <w:top w:val="single" w:color="000000" w:sz="6" w:space="0"/>
              <w:left w:val="none" w:color="000000" w:sz="4" w:space="0"/>
              <w:bottom w:val="single" w:color="000000" w:sz="6" w:space="0"/>
              <w:right w:val="single" w:color="000000" w:sz="6" w:space="0"/>
            </w:tcBorders>
            <w:tcW w:w="706" w:type="pct"/>
            <w:vAlign w:val="center"/>
            <w:textDirection w:val="lrTb"/>
            <w:noWrap w:val="false"/>
          </w:tcPr>
          <w:p>
            <w:pPr>
              <w:pStyle w:val="894"/>
              <w:jc w:val="center"/>
              <w:spacing w:before="0" w:beforeAutospacing="0" w:after="0" w:afterAutospacing="0" w:line="360" w:lineRule="auto"/>
              <w:widowControl w:val="off"/>
              <w:rPr>
                <w:rFonts w:hint="eastAsia" w:ascii="仿宋" w:hAnsi="仿宋" w:eastAsia="仿宋" w:cs="仿宋"/>
                <w:caps/>
                <w:color w:val="000000"/>
              </w:rPr>
            </w:pPr>
            <w:r>
              <w:rPr>
                <w:rFonts w:hint="eastAsia" w:ascii="仿宋" w:hAnsi="仿宋" w:eastAsia="仿宋" w:cs="仿宋"/>
                <w:caps/>
                <w:color w:val="000000"/>
              </w:rPr>
            </w:r>
            <w:r/>
          </w:p>
        </w:tc>
        <w:tc>
          <w:tcPr>
            <w:tcBorders>
              <w:top w:val="single" w:color="000000" w:sz="6" w:space="0"/>
              <w:left w:val="none" w:color="000000" w:sz="4" w:space="0"/>
              <w:bottom w:val="single" w:color="000000" w:sz="6" w:space="0"/>
              <w:right w:val="single" w:color="000000" w:sz="6" w:space="0"/>
            </w:tcBorders>
            <w:tcW w:w="1109" w:type="pct"/>
            <w:vAlign w:val="center"/>
            <w:textDirection w:val="lrTb"/>
            <w:noWrap w:val="false"/>
          </w:tcPr>
          <w:p>
            <w:pPr>
              <w:pStyle w:val="894"/>
              <w:jc w:val="center"/>
              <w:spacing w:before="0" w:beforeAutospacing="0" w:after="0" w:afterAutospacing="0" w:line="360" w:lineRule="auto"/>
              <w:widowControl w:val="off"/>
              <w:rPr>
                <w:rFonts w:hint="eastAsia" w:ascii="仿宋" w:hAnsi="仿宋" w:eastAsia="仿宋" w:cs="仿宋"/>
                <w:caps/>
                <w:color w:val="000000"/>
              </w:rPr>
            </w:pPr>
            <w:r>
              <w:rPr>
                <w:rFonts w:hint="eastAsia" w:ascii="仿宋" w:hAnsi="仿宋" w:eastAsia="仿宋" w:cs="仿宋"/>
                <w:caps/>
                <w:color w:val="000000"/>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504"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1394"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823"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706"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1109"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504"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1394"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823"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706"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1109"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504"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1394"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823"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706"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1109"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504"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1394"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823"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706"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1109"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504"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1394"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823"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706"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c>
          <w:tcPr>
            <w:tcBorders>
              <w:top w:val="single" w:color="000000" w:sz="6" w:space="0"/>
              <w:left w:val="none" w:color="000000" w:sz="4" w:space="0"/>
              <w:bottom w:val="single" w:color="000000" w:sz="6" w:space="0"/>
              <w:right w:val="single" w:color="000000" w:sz="6" w:space="0"/>
            </w:tcBorders>
            <w:tcW w:w="1109" w:type="pct"/>
            <w:textDirection w:val="lrTb"/>
            <w:noWrap w:val="false"/>
          </w:tcPr>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rPr>
            </w:r>
            <w:r/>
          </w:p>
        </w:tc>
      </w:tr>
    </w:tbl>
    <w:p>
      <w:pPr>
        <w:pStyle w:val="894"/>
        <w:spacing w:before="0" w:beforeAutospacing="0" w:after="0" w:afterAutospacing="0" w:line="360" w:lineRule="auto"/>
        <w:widowControl w:val="off"/>
        <w:rPr>
          <w:rFonts w:hint="eastAsia" w:ascii="仿宋" w:hAnsi="仿宋" w:eastAsia="仿宋" w:cs="仿宋"/>
          <w:color w:val="000000"/>
          <w:u w:val="single"/>
        </w:rPr>
      </w:pPr>
      <w:r>
        <w:rPr>
          <w:rFonts w:hint="eastAsia" w:ascii="仿宋" w:hAnsi="仿宋" w:eastAsia="仿宋" w:cs="仿宋"/>
          <w:color w:val="000000"/>
          <w:u w:val="single"/>
          <w:lang w:bidi="ar"/>
        </w:rPr>
        <w:t xml:space="preserve"> </w:t>
      </w:r>
      <w:r/>
    </w:p>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u w:val="single"/>
          <w:lang w:bidi="ar"/>
        </w:rPr>
        <w:t xml:space="preserve">注：供应商的响应文件中的内容与竞争性磋商文件（含竞争性磋商文件的澄清或者修改，下同）的要求不同时，</w:t>
      </w:r>
      <w:r>
        <w:rPr>
          <w:rFonts w:hint="eastAsia" w:ascii="仿宋" w:hAnsi="仿宋" w:eastAsia="仿宋" w:cs="仿宋"/>
          <w:color w:val="000000"/>
          <w:u w:val="single"/>
          <w:lang w:val="en-US" w:eastAsia="zh-CN" w:bidi="ar"/>
        </w:rPr>
        <w:t xml:space="preserve">应</w:t>
      </w:r>
      <w:r>
        <w:rPr>
          <w:rFonts w:hint="eastAsia" w:ascii="仿宋" w:hAnsi="仿宋" w:eastAsia="仿宋" w:cs="仿宋"/>
          <w:color w:val="000000"/>
          <w:u w:val="single"/>
          <w:lang w:bidi="ar"/>
        </w:rPr>
        <w:t xml:space="preserve">逐条在偏离表中列出，否则将</w:t>
      </w:r>
      <w:r>
        <w:rPr>
          <w:rFonts w:hint="eastAsia" w:ascii="仿宋" w:hAnsi="仿宋" w:eastAsia="仿宋" w:cs="仿宋"/>
          <w:color w:val="000000"/>
          <w:u w:val="single"/>
          <w:lang w:val="en-US" w:eastAsia="zh-CN" w:bidi="ar"/>
        </w:rPr>
        <w:t xml:space="preserve">视</w:t>
      </w:r>
      <w:r>
        <w:rPr>
          <w:rFonts w:hint="eastAsia" w:ascii="仿宋" w:hAnsi="仿宋" w:eastAsia="仿宋" w:cs="仿宋"/>
          <w:color w:val="000000"/>
          <w:u w:val="single"/>
          <w:lang w:bidi="ar"/>
        </w:rPr>
        <w:t xml:space="preserve">为供应商接受竞争性磋商文件的要求。</w:t>
      </w:r>
      <w:r/>
    </w:p>
    <w:p>
      <w:pPr>
        <w:pStyle w:val="894"/>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 </w:t>
      </w:r>
      <w:r/>
    </w:p>
    <w:p>
      <w:pPr>
        <w:pStyle w:val="894"/>
        <w:ind w:right="29"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供应商（电子签章）：</w:t>
      </w:r>
      <w:r/>
    </w:p>
    <w:p>
      <w:pPr>
        <w:pStyle w:val="894"/>
        <w:ind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供应商授权代表（签字或盖章）：</w:t>
      </w:r>
      <w:r/>
    </w:p>
    <w:p>
      <w:pPr>
        <w:pStyle w:val="894"/>
        <w:ind w:right="29" w:firstLine="480"/>
        <w:spacing w:before="0" w:beforeAutospacing="0" w:after="0" w:afterAutospacing="0" w:line="360" w:lineRule="auto"/>
        <w:widowControl w:val="off"/>
        <w:rPr>
          <w:rFonts w:hint="eastAsia" w:ascii="仿宋" w:hAnsi="仿宋" w:eastAsia="仿宋" w:cs="仿宋"/>
          <w:color w:val="000000"/>
        </w:rPr>
      </w:pPr>
      <w:r>
        <w:rPr>
          <w:rFonts w:hint="eastAsia" w:ascii="仿宋" w:hAnsi="仿宋" w:eastAsia="仿宋" w:cs="仿宋"/>
          <w:color w:val="000000"/>
          <w:lang w:bidi="ar"/>
        </w:rPr>
        <w:t xml:space="preserve">日期：</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 </w:t>
      </w:r>
      <w:r/>
    </w:p>
    <w:p>
      <w:pPr>
        <w:spacing w:line="360" w:lineRule="auto"/>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4"/>
        <w:ind w:firstLine="200"/>
        <w:jc w:val="both"/>
        <w:spacing w:before="0" w:beforeAutospacing="0" w:after="0" w:afterAutospacing="0"/>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4"/>
        <w:ind w:firstLine="200"/>
        <w:jc w:val="both"/>
        <w:spacing w:before="0" w:beforeAutospacing="0" w:after="0" w:afterAutospacing="0"/>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4"/>
        <w:ind w:right="181" w:firstLine="480"/>
        <w:jc w:val="both"/>
        <w:spacing w:before="0" w:after="0" w:line="360" w:lineRule="auto"/>
        <w:widowControl w:val="off"/>
        <w:rPr>
          <w:rFonts w:ascii="Times New Roman" w:hAnsi="Times New Roman" w:eastAsia="楷体_GB2312"/>
          <w:b/>
          <w:bCs/>
          <w:color w:val="000000"/>
          <w:sz w:val="32"/>
          <w:szCs w:val="32"/>
        </w:rPr>
      </w:pPr>
      <w:r>
        <w:rPr>
          <w:rFonts w:ascii="Verdana" w:hAnsi="Verdana"/>
          <w:sz w:val="21"/>
          <w:szCs w:val="21"/>
          <w:lang w:bidi="ar"/>
        </w:rPr>
        <w:t xml:space="preserve"> </w:t>
      </w:r>
      <w:r>
        <w:rPr>
          <w:rFonts w:ascii="楷体_GB2312" w:hAnsi="Times New Roman" w:eastAsia="楷体_GB2312" w:cs="楷体_GB2312"/>
          <w:b/>
          <w:bCs/>
          <w:color w:val="000000"/>
          <w:sz w:val="32"/>
          <w:szCs w:val="32"/>
          <w:lang w:bidi="ar"/>
        </w:rPr>
        <w:t xml:space="preserve">附件</w:t>
      </w:r>
      <w:r>
        <w:rPr>
          <w:rFonts w:hint="eastAsia" w:ascii="楷体_GB2312" w:hAnsi="Times New Roman" w:eastAsia="楷体_GB2312" w:cs="楷体_GB2312"/>
          <w:b/>
          <w:bCs/>
          <w:color w:val="000000"/>
          <w:sz w:val="32"/>
          <w:szCs w:val="32"/>
          <w:lang w:val="en-US" w:eastAsia="zh-CN" w:bidi="ar"/>
        </w:rPr>
        <w:t xml:space="preserve">四</w:t>
      </w:r>
      <w:r>
        <w:rPr>
          <w:rFonts w:ascii="Times New Roman" w:hAnsi="Times New Roman" w:eastAsia="楷体_GB2312"/>
          <w:b/>
          <w:bCs/>
          <w:color w:val="000000"/>
          <w:sz w:val="32"/>
          <w:szCs w:val="32"/>
          <w:lang w:bidi="ar"/>
        </w:rPr>
        <w:t xml:space="preserve">             </w:t>
      </w:r>
      <w:r>
        <w:rPr>
          <w:rFonts w:ascii="楷体_GB2312" w:hAnsi="Times New Roman" w:eastAsia="楷体_GB2312" w:cs="楷体_GB2312"/>
          <w:b/>
          <w:bCs/>
          <w:color w:val="000000"/>
          <w:sz w:val="32"/>
          <w:szCs w:val="32"/>
          <w:lang w:bidi="ar"/>
        </w:rPr>
        <w:t xml:space="preserve">授</w:t>
      </w:r>
      <w:r>
        <w:rPr>
          <w:rFonts w:ascii="Times New Roman" w:hAnsi="Times New Roman" w:eastAsia="楷体_GB2312"/>
          <w:b/>
          <w:bCs/>
          <w:color w:val="000000"/>
          <w:sz w:val="32"/>
          <w:szCs w:val="32"/>
          <w:lang w:bidi="ar"/>
        </w:rPr>
        <w:t xml:space="preserve">  </w:t>
      </w:r>
      <w:r>
        <w:rPr>
          <w:rFonts w:ascii="楷体_GB2312" w:hAnsi="Times New Roman" w:eastAsia="楷体_GB2312" w:cs="楷体_GB2312"/>
          <w:b/>
          <w:bCs/>
          <w:color w:val="000000"/>
          <w:sz w:val="32"/>
          <w:szCs w:val="32"/>
          <w:lang w:bidi="ar"/>
        </w:rPr>
        <w:t xml:space="preserve">权</w:t>
      </w:r>
      <w:r>
        <w:rPr>
          <w:rFonts w:ascii="Times New Roman" w:hAnsi="Times New Roman" w:eastAsia="楷体_GB2312"/>
          <w:b/>
          <w:bCs/>
          <w:color w:val="000000"/>
          <w:sz w:val="32"/>
          <w:szCs w:val="32"/>
          <w:lang w:bidi="ar"/>
        </w:rPr>
        <w:t xml:space="preserve">  </w:t>
      </w:r>
      <w:r>
        <w:rPr>
          <w:rFonts w:ascii="楷体_GB2312" w:hAnsi="Times New Roman" w:eastAsia="楷体_GB2312" w:cs="楷体_GB2312"/>
          <w:b/>
          <w:bCs/>
          <w:color w:val="000000"/>
          <w:sz w:val="32"/>
          <w:szCs w:val="32"/>
          <w:lang w:bidi="ar"/>
        </w:rPr>
        <w:t xml:space="preserve">委</w:t>
      </w:r>
      <w:r>
        <w:rPr>
          <w:rFonts w:ascii="Times New Roman" w:hAnsi="Times New Roman" w:eastAsia="楷体_GB2312"/>
          <w:b/>
          <w:bCs/>
          <w:color w:val="000000"/>
          <w:sz w:val="32"/>
          <w:szCs w:val="32"/>
          <w:lang w:bidi="ar"/>
        </w:rPr>
        <w:t xml:space="preserve">  </w:t>
      </w:r>
      <w:r>
        <w:rPr>
          <w:rFonts w:ascii="楷体_GB2312" w:hAnsi="Times New Roman" w:eastAsia="楷体_GB2312" w:cs="楷体_GB2312"/>
          <w:b/>
          <w:bCs/>
          <w:color w:val="000000"/>
          <w:sz w:val="32"/>
          <w:szCs w:val="32"/>
          <w:lang w:bidi="ar"/>
        </w:rPr>
        <w:t xml:space="preserve">托</w:t>
      </w:r>
      <w:r>
        <w:rPr>
          <w:rFonts w:ascii="Times New Roman" w:hAnsi="Times New Roman" w:eastAsia="楷体_GB2312"/>
          <w:b/>
          <w:bCs/>
          <w:color w:val="000000"/>
          <w:sz w:val="32"/>
          <w:szCs w:val="32"/>
          <w:lang w:bidi="ar"/>
        </w:rPr>
        <w:t xml:space="preserve">  </w:t>
      </w:r>
      <w:r>
        <w:rPr>
          <w:rFonts w:ascii="楷体_GB2312" w:hAnsi="Times New Roman" w:eastAsia="楷体_GB2312" w:cs="楷体_GB2312"/>
          <w:b/>
          <w:bCs/>
          <w:color w:val="000000"/>
          <w:sz w:val="32"/>
          <w:szCs w:val="32"/>
          <w:lang w:bidi="ar"/>
        </w:rPr>
        <w:t xml:space="preserve">书</w:t>
      </w:r>
      <w:r>
        <w:rPr>
          <w:rFonts w:ascii="Times New Roman" w:hAnsi="Times New Roman" w:eastAsia="楷体_GB2312"/>
          <w:b/>
          <w:bCs/>
          <w:color w:val="000000"/>
          <w:sz w:val="32"/>
          <w:szCs w:val="32"/>
          <w:lang w:bidi="ar"/>
        </w:rPr>
        <w:t xml:space="preserve"> </w:t>
      </w:r>
      <w:r/>
    </w:p>
    <w:p>
      <w:pPr>
        <w:spacing w:line="360" w:lineRule="exact"/>
        <w:rPr>
          <w:rFonts w:ascii="仿宋_GB2312" w:eastAsia="仿宋_GB2312"/>
          <w:color w:val="000000"/>
          <w:sz w:val="52"/>
          <w:szCs w:val="52"/>
        </w:rPr>
      </w:pPr>
      <w:r>
        <w:rPr>
          <w:rFonts w:ascii="仿宋_GB2312" w:eastAsia="仿宋_GB2312"/>
          <w:color w:val="000000"/>
          <w:sz w:val="52"/>
          <w:szCs w:val="52"/>
          <w:lang w:bidi="ar"/>
        </w:rPr>
        <w:t xml:space="preserve"> </w:t>
      </w:r>
      <w:r/>
    </w:p>
    <w:p>
      <w:pPr>
        <w:spacing w:line="360" w:lineRule="auto"/>
        <w:rPr>
          <w:rFonts w:hint="eastAsia" w:ascii="仿宋" w:hAnsi="仿宋" w:eastAsia="仿宋"/>
          <w:color w:val="000000"/>
          <w:sz w:val="24"/>
        </w:rPr>
      </w:pPr>
      <w:r>
        <w:rPr>
          <w:rFonts w:hint="eastAsia" w:ascii="仿宋" w:hAnsi="仿宋" w:eastAsia="仿宋" w:cs="仿宋"/>
          <w:color w:val="000000"/>
          <w:sz w:val="24"/>
          <w:lang w:eastAsia="zh-CN" w:bidi="ar"/>
        </w:rPr>
        <w:t xml:space="preserve">泰州市海陵区民政局</w:t>
      </w:r>
      <w:r>
        <w:rPr>
          <w:rFonts w:hint="eastAsia" w:ascii="仿宋" w:hAnsi="仿宋" w:eastAsia="仿宋" w:cs="仿宋"/>
          <w:color w:val="000000"/>
          <w:sz w:val="24"/>
          <w:lang w:bidi="ar"/>
        </w:rPr>
        <w:t xml:space="preserve">：</w:t>
      </w:r>
      <w:r/>
    </w:p>
    <w:p>
      <w:pPr>
        <w:ind w:firstLine="732"/>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我</w:t>
      </w:r>
      <w:r>
        <w:rPr>
          <w:rFonts w:hint="eastAsia" w:ascii="仿宋" w:hAnsi="仿宋" w:eastAsia="仿宋" w:cs="仿宋"/>
          <w:color w:val="000000"/>
          <w:sz w:val="24"/>
          <w:u w:val="single"/>
          <w:lang w:bidi="ar"/>
        </w:rPr>
        <w:t xml:space="preserve">（姓名）</w:t>
      </w:r>
      <w:r>
        <w:rPr>
          <w:rFonts w:hint="eastAsia" w:ascii="仿宋" w:hAnsi="仿宋" w:eastAsia="仿宋" w:cs="仿宋"/>
          <w:color w:val="000000"/>
          <w:sz w:val="24"/>
          <w:lang w:bidi="ar"/>
        </w:rPr>
        <w:t xml:space="preserve">系</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w:t>
      </w:r>
      <w:r>
        <w:rPr>
          <w:rFonts w:hint="eastAsia" w:ascii="仿宋" w:hAnsi="仿宋" w:eastAsia="仿宋" w:cs="仿宋"/>
          <w:color w:val="000000"/>
          <w:sz w:val="24"/>
          <w:u w:val="single"/>
          <w:lang w:bidi="ar"/>
        </w:rPr>
        <w:t xml:space="preserve">供应商单位全称）</w:t>
      </w:r>
      <w:r>
        <w:rPr>
          <w:rFonts w:hint="eastAsia" w:ascii="仿宋" w:hAnsi="仿宋" w:eastAsia="仿宋" w:cs="仿宋"/>
          <w:color w:val="000000"/>
          <w:sz w:val="24"/>
          <w:lang w:bidi="ar"/>
        </w:rPr>
        <w:t xml:space="preserve">法定代表人，现授权委托</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w:t>
      </w:r>
      <w:r>
        <w:rPr>
          <w:rFonts w:hint="eastAsia" w:ascii="仿宋" w:hAnsi="仿宋" w:eastAsia="仿宋" w:cs="仿宋"/>
          <w:color w:val="000000"/>
          <w:sz w:val="24"/>
          <w:u w:val="single"/>
          <w:lang w:bidi="ar"/>
        </w:rPr>
        <w:t xml:space="preserve">姓名）</w:t>
      </w:r>
      <w:r>
        <w:rPr>
          <w:rFonts w:hint="eastAsia" w:ascii="仿宋" w:hAnsi="仿宋" w:eastAsia="仿宋" w:cs="仿宋"/>
          <w:color w:val="000000"/>
          <w:sz w:val="24"/>
          <w:lang w:bidi="ar"/>
        </w:rPr>
        <w:t xml:space="preserve">为我的代理人，以本单位的名义参加贵公司组织的</w:t>
      </w:r>
      <w:r>
        <w:rPr>
          <w:rFonts w:hint="eastAsia" w:ascii="仿宋" w:hAnsi="仿宋" w:eastAsia="仿宋" w:cs="仿宋"/>
          <w:bCs/>
          <w:color w:val="000000"/>
          <w:sz w:val="24"/>
          <w:lang w:bidi="ar"/>
        </w:rPr>
        <w:t xml:space="preserve">采购项目的</w:t>
      </w:r>
      <w:r>
        <w:rPr>
          <w:rFonts w:hint="eastAsia" w:ascii="仿宋" w:hAnsi="仿宋" w:eastAsia="仿宋" w:cs="仿宋"/>
          <w:color w:val="000000"/>
          <w:sz w:val="24"/>
          <w:lang w:bidi="ar"/>
        </w:rPr>
        <w:t xml:space="preserve">磋商活动</w:t>
      </w:r>
      <w:r>
        <w:rPr>
          <w:rFonts w:hint="eastAsia" w:ascii="仿宋" w:hAnsi="仿宋" w:eastAsia="仿宋" w:cs="仿宋"/>
          <w:bCs/>
          <w:color w:val="000000"/>
          <w:sz w:val="24"/>
          <w:lang w:bidi="ar"/>
        </w:rPr>
        <w:t xml:space="preserve">，授权代理人所签署的一切文件和处理与之有关的</w:t>
      </w:r>
      <w:r>
        <w:rPr>
          <w:rFonts w:hint="eastAsia" w:ascii="仿宋" w:hAnsi="仿宋" w:eastAsia="仿宋" w:cs="仿宋"/>
          <w:color w:val="000000"/>
          <w:sz w:val="24"/>
          <w:lang w:bidi="ar"/>
        </w:rPr>
        <w:t xml:space="preserve">一切事务，我单位均</w:t>
      </w:r>
      <w:r>
        <w:rPr>
          <w:rFonts w:hint="eastAsia" w:ascii="仿宋" w:hAnsi="仿宋" w:eastAsia="仿宋" w:cs="仿宋"/>
          <w:color w:val="000000"/>
          <w:sz w:val="24"/>
          <w:lang w:eastAsia="zh-CN" w:bidi="ar"/>
        </w:rPr>
        <w:t xml:space="preserve">予以</w:t>
      </w:r>
      <w:r>
        <w:rPr>
          <w:rFonts w:hint="eastAsia" w:ascii="仿宋" w:hAnsi="仿宋" w:eastAsia="仿宋" w:cs="仿宋"/>
          <w:color w:val="000000"/>
          <w:sz w:val="24"/>
          <w:lang w:bidi="ar"/>
        </w:rPr>
        <w:t xml:space="preserve">承认，但代理人无转委托权。</w:t>
      </w:r>
      <w:r/>
    </w:p>
    <w:p>
      <w:pPr>
        <w:ind w:firstLine="732"/>
        <w:spacing w:line="360" w:lineRule="auto"/>
        <w:rPr>
          <w:rFonts w:hint="eastAsia" w:ascii="仿宋" w:hAnsi="仿宋" w:eastAsia="仿宋"/>
          <w:color w:val="000000"/>
          <w:sz w:val="24"/>
        </w:rPr>
      </w:pPr>
      <w:r>
        <w:rPr>
          <w:rFonts w:hint="eastAsia" w:ascii="仿宋" w:hAnsi="仿宋" w:eastAsia="仿宋" w:cs="仿宋"/>
          <w:bCs/>
          <w:color w:val="000000"/>
          <w:sz w:val="24"/>
          <w:lang w:bidi="ar"/>
        </w:rPr>
        <w:t xml:space="preserve">授权代理人</w:t>
      </w:r>
      <w:r>
        <w:rPr>
          <w:rFonts w:hint="eastAsia" w:ascii="仿宋" w:hAnsi="仿宋" w:eastAsia="仿宋" w:cs="仿宋"/>
          <w:color w:val="000000"/>
          <w:sz w:val="24"/>
          <w:lang w:bidi="ar"/>
        </w:rPr>
        <w:t xml:space="preserve">从提交磋商响应文件时起至合同执行结束时止，全权代表我单位对上述项目的进行磋商、签约等，所签署的一切文件，我公司均承认有效。</w:t>
      </w:r>
      <w:r/>
    </w:p>
    <w:p>
      <w:pPr>
        <w:ind w:firstLine="732"/>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特此委托。</w:t>
      </w:r>
      <w:r/>
    </w:p>
    <w:p>
      <w:pPr>
        <w:ind w:firstLine="4324"/>
        <w:spacing w:line="360" w:lineRule="auto"/>
        <w:rPr>
          <w:rFonts w:ascii="仿宋_GB2312" w:eastAsia="仿宋_GB2312"/>
          <w:color w:val="000000"/>
          <w:sz w:val="24"/>
        </w:rPr>
      </w:pPr>
      <w:r>
        <w:rPr>
          <w:rFonts w:ascii="仿宋_GB2312" w:eastAsia="仿宋_GB2312"/>
          <w:color w:val="000000"/>
          <w:sz w:val="24"/>
          <w:lang w:bidi="ar"/>
        </w:rPr>
        <w:t xml:space="preserve"> </w:t>
      </w:r>
      <w:r/>
    </w:p>
    <w:p>
      <w:pPr>
        <w:ind w:firstLine="4324"/>
        <w:spacing w:line="360" w:lineRule="auto"/>
        <w:rPr>
          <w:rFonts w:ascii="仿宋_GB2312" w:eastAsia="仿宋_GB2312"/>
          <w:color w:val="000000"/>
          <w:sz w:val="24"/>
        </w:rPr>
      </w:pPr>
      <w:r>
        <w:rPr>
          <w:rFonts w:ascii="仿宋_GB2312" w:eastAsia="仿宋_GB2312"/>
          <w:color w:val="000000"/>
          <w:sz w:val="24"/>
          <w:lang w:bidi="ar"/>
        </w:rPr>
        <w:t xml:space="preserve"> </w:t>
      </w:r>
      <w:r/>
    </w:p>
    <w:p>
      <w:pPr>
        <w:spacing w:line="360" w:lineRule="auto"/>
        <w:rPr>
          <w:rFonts w:ascii="仿宋_GB2312" w:eastAsia="仿宋_GB2312"/>
          <w:color w:val="000000"/>
          <w:sz w:val="24"/>
        </w:rPr>
      </w:pPr>
      <w:r>
        <w:rPr>
          <w:rFonts w:ascii="仿宋_GB2312" w:eastAsia="仿宋_GB2312"/>
          <w:color w:val="000000"/>
          <w:sz w:val="24"/>
          <w:lang w:bidi="ar"/>
        </w:rPr>
        <w:t xml:space="preserve"> </w:t>
      </w:r>
      <w:r/>
    </w:p>
    <w:p>
      <w:pPr>
        <w:ind w:firstLine="4324"/>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法定代表人（签名或印鉴）：</w:t>
      </w:r>
      <w:r>
        <w:rPr>
          <w:rFonts w:hint="eastAsia" w:ascii="仿宋" w:hAnsi="仿宋" w:eastAsia="仿宋"/>
          <w:color w:val="000000"/>
          <w:sz w:val="24"/>
          <w:lang w:bidi="ar"/>
        </w:rPr>
        <w:t xml:space="preserve"> </w:t>
      </w:r>
      <w:r/>
    </w:p>
    <w:p>
      <w:pPr>
        <w:ind w:firstLine="4324"/>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供应商（公章）：</w:t>
      </w:r>
      <w:r/>
    </w:p>
    <w:p>
      <w:pPr>
        <w:ind w:firstLine="4696"/>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年</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月</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日</w:t>
      </w:r>
      <w:r/>
    </w:p>
    <w:p>
      <w:pPr>
        <w:spacing w:line="660" w:lineRule="exact"/>
        <w:rPr>
          <w:rFonts w:hint="eastAsia" w:ascii="仿宋" w:hAnsi="仿宋" w:eastAsia="仿宋"/>
          <w:color w:val="000000"/>
          <w:sz w:val="24"/>
        </w:rPr>
      </w:pPr>
      <w:r>
        <w:rPr>
          <w:rFonts w:hint="eastAsia" w:ascii="仿宋" w:hAnsi="仿宋" w:eastAsia="仿宋"/>
          <w:color w:val="000000"/>
          <w:sz w:val="24"/>
          <w:lang w:bidi="ar"/>
        </w:rPr>
        <w:t xml:space="preserve"> </w:t>
      </w:r>
      <w:r/>
    </w:p>
    <w:p>
      <w:pPr>
        <w:spacing w:line="660" w:lineRule="exact"/>
        <w:rPr>
          <w:rFonts w:ascii="仿宋_GB2312" w:eastAsia="仿宋_GB2312"/>
          <w:color w:val="000000"/>
          <w:sz w:val="28"/>
          <w:szCs w:val="28"/>
        </w:rPr>
      </w:pPr>
      <w:r>
        <w:rPr>
          <w:rFonts w:ascii="仿宋_GB2312" w:eastAsia="仿宋_GB2312" w:cs="仿宋_GB2312"/>
          <w:color w:val="000000"/>
          <w:sz w:val="24"/>
          <w:lang w:bidi="ar"/>
        </w:rPr>
        <w:t xml:space="preserve">附法定代表人的身份证正反面复印件</w:t>
      </w:r>
      <w:r/>
    </w:p>
    <w:p>
      <w:pPr>
        <w:spacing w:line="660" w:lineRule="exact"/>
        <w:rPr>
          <w:rFonts w:ascii="仿宋_GB2312" w:eastAsia="仿宋_GB2312"/>
          <w:color w:val="000000"/>
          <w:sz w:val="28"/>
          <w:szCs w:val="28"/>
        </w:rPr>
      </w:pPr>
      <w:r>
        <w:rPr>
          <w:rFonts w:ascii="仿宋_GB2312" w:eastAsia="仿宋_GB2312"/>
          <w:color w:val="000000"/>
          <w:sz w:val="28"/>
          <w:szCs w:val="28"/>
          <w:lang w:bidi="ar"/>
        </w:rPr>
        <w:t xml:space="preserve"> </w:t>
      </w:r>
      <w:r/>
    </w:p>
    <w:p>
      <w:pPr>
        <w:pStyle w:val="894"/>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4"/>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4"/>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4"/>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4"/>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4"/>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4"/>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4"/>
        <w:ind w:right="181" w:firstLine="480"/>
        <w:jc w:val="both"/>
        <w:spacing w:before="0" w:after="0" w:line="360" w:lineRule="auto"/>
        <w:widowControl w:val="off"/>
        <w:rPr>
          <w:rFonts w:hint="eastAsia" w:ascii="楷体" w:hAnsi="楷体" w:eastAsia="楷体"/>
          <w:b/>
          <w:color w:val="000000"/>
          <w:sz w:val="32"/>
          <w:szCs w:val="32"/>
        </w:rPr>
      </w:pPr>
      <w:r>
        <w:rPr>
          <w:rFonts w:ascii="Verdana" w:hAnsi="Verdana"/>
          <w:sz w:val="21"/>
          <w:szCs w:val="21"/>
          <w:lang w:bidi="ar"/>
        </w:rPr>
        <w:t xml:space="preserve"> </w:t>
      </w:r>
      <w:r>
        <w:rPr>
          <w:rFonts w:hint="eastAsia" w:ascii="楷体" w:hAnsi="楷体" w:eastAsia="楷体" w:cs="楷体"/>
          <w:b/>
          <w:color w:val="000000"/>
          <w:sz w:val="32"/>
          <w:szCs w:val="32"/>
          <w:lang w:bidi="ar"/>
        </w:rPr>
        <w:t xml:space="preserve">附件</w:t>
      </w:r>
      <w:r>
        <w:rPr>
          <w:rFonts w:hint="eastAsia" w:ascii="楷体" w:hAnsi="楷体" w:eastAsia="楷体" w:cs="楷体"/>
          <w:b/>
          <w:color w:val="000000"/>
          <w:sz w:val="32"/>
          <w:szCs w:val="32"/>
          <w:lang w:val="en-US" w:eastAsia="zh-CN" w:bidi="ar"/>
        </w:rPr>
        <w:t xml:space="preserve">五</w:t>
      </w:r>
      <w:r>
        <w:rPr>
          <w:rFonts w:hint="eastAsia" w:ascii="楷体" w:hAnsi="楷体" w:eastAsia="楷体" w:cs="楷体"/>
          <w:b/>
          <w:color w:val="000000"/>
          <w:sz w:val="32"/>
          <w:szCs w:val="32"/>
          <w:lang w:bidi="ar"/>
        </w:rPr>
        <w:t xml:space="preserve">具备履行合同所必需的设备和专业技术能力的声明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lang w:bidi="ar"/>
        </w:rPr>
        <w:t xml:space="preserve"> </w:t>
      </w:r>
      <w:r/>
    </w:p>
    <w:p>
      <w:pPr>
        <w:spacing w:line="360" w:lineRule="auto"/>
        <w:rPr>
          <w:rFonts w:hint="eastAsia" w:ascii="仿宋" w:hAnsi="仿宋" w:eastAsia="仿宋"/>
          <w:color w:val="000000"/>
          <w:sz w:val="24"/>
        </w:rPr>
      </w:pPr>
      <w:r>
        <w:rPr>
          <w:rFonts w:hint="eastAsia" w:ascii="仿宋" w:hAnsi="仿宋" w:eastAsia="仿宋" w:cs="仿宋"/>
          <w:color w:val="000000"/>
          <w:sz w:val="24"/>
          <w:u w:val="single"/>
          <w:lang w:eastAsia="zh-CN" w:bidi="ar"/>
        </w:rPr>
        <w:t xml:space="preserve">泰州市海陵区民政局</w:t>
      </w:r>
      <w:r>
        <w:rPr>
          <w:rFonts w:hint="eastAsia" w:ascii="仿宋" w:hAnsi="仿宋" w:eastAsia="仿宋" w:cs="仿宋"/>
          <w:color w:val="000000"/>
          <w:sz w:val="24"/>
          <w:lang w:bidi="ar"/>
        </w:rPr>
        <w:t xml:space="preserve">：</w:t>
      </w:r>
      <w:r/>
    </w:p>
    <w:p>
      <w:pPr>
        <w:ind w:firstLine="420"/>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我单位（供应商名称）郑重声明：我公司具备履行本项采购合同所必需的设备和专业技术能力，为履行本项采购合同我单位具备如下主要设备和主要专业技术能力：</w:t>
      </w:r>
      <w:r/>
    </w:p>
    <w:p>
      <w:pPr>
        <w:ind w:firstLine="420"/>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主要设备有：</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。（若有）</w:t>
      </w:r>
      <w:r/>
    </w:p>
    <w:p>
      <w:pPr>
        <w:ind w:firstLine="420"/>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主要专业技术能力有：</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。（若有）</w:t>
      </w:r>
      <w:r/>
    </w:p>
    <w:p>
      <w:pPr>
        <w:ind w:firstLine="420"/>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p>
    <w:p>
      <w:pPr>
        <w:ind w:firstLine="420"/>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p>
    <w:p>
      <w:pPr>
        <w:ind w:firstLine="420"/>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声明人：（公章）</w:t>
      </w:r>
      <w:r/>
    </w:p>
    <w:p>
      <w:pPr>
        <w:ind w:firstLine="480"/>
        <w:jc w:val="right"/>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日期：</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年</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月</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日</w:t>
      </w:r>
      <w:r/>
    </w:p>
    <w:p>
      <w:pPr>
        <w:ind w:firstLine="420"/>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p>
    <w:p>
      <w:pPr>
        <w:ind w:firstLine="518"/>
        <w:jc w:val="left"/>
        <w:spacing w:line="360" w:lineRule="auto"/>
        <w:rPr>
          <w:rFonts w:hint="eastAsia" w:ascii="仿宋" w:hAnsi="仿宋" w:eastAsia="仿宋"/>
          <w:b/>
          <w:bCs/>
          <w:color w:val="000000"/>
          <w:sz w:val="24"/>
        </w:rPr>
      </w:pPr>
      <w:r>
        <w:rPr>
          <w:rFonts w:hint="eastAsia" w:ascii="仿宋" w:hAnsi="仿宋" w:eastAsia="仿宋" w:cs="仿宋"/>
          <w:color w:val="000000"/>
          <w:sz w:val="24"/>
          <w:lang w:bidi="ar"/>
        </w:rPr>
        <w:t xml:space="preserve">其他证明材料及文件：（如果供应商认为需要提供的话）</w:t>
      </w:r>
      <w:r/>
    </w:p>
    <w:p>
      <w:pPr>
        <w:jc w:val="left"/>
        <w:spacing w:line="360" w:lineRule="auto"/>
        <w:rPr>
          <w:rFonts w:hint="eastAsia" w:ascii="宋体" w:hAnsi="宋体"/>
          <w:b/>
          <w:bCs/>
          <w:color w:val="000000"/>
          <w:sz w:val="24"/>
        </w:rPr>
      </w:pPr>
      <w:r>
        <w:rPr>
          <w:rFonts w:hint="eastAsia" w:ascii="宋体" w:hAnsi="宋体"/>
          <w:b/>
          <w:bCs/>
          <w:color w:val="000000"/>
          <w:sz w:val="24"/>
          <w:lang w:bidi="ar"/>
        </w:rPr>
        <w:t xml:space="preserve"> </w:t>
      </w:r>
      <w:r/>
    </w:p>
    <w:p>
      <w:pPr>
        <w:spacing w:line="360" w:lineRule="auto"/>
        <w:rPr>
          <w:rFonts w:hint="eastAsia" w:ascii="楷体" w:hAnsi="楷体" w:eastAsia="楷体"/>
          <w:b/>
          <w:color w:val="000000"/>
          <w:sz w:val="24"/>
        </w:rPr>
      </w:pPr>
      <w:r>
        <w:rPr>
          <w:rFonts w:hint="eastAsia" w:ascii="楷体" w:hAnsi="楷体" w:eastAsia="楷体"/>
          <w:b/>
          <w:color w:val="000000"/>
          <w:sz w:val="24"/>
          <w:lang w:bidi="ar"/>
        </w:rPr>
        <w:t xml:space="preserve"> </w:t>
      </w:r>
      <w:r/>
    </w:p>
    <w:p>
      <w:pPr>
        <w:spacing w:line="360" w:lineRule="auto"/>
        <w:rPr>
          <w:rFonts w:hint="eastAsia" w:ascii="楷体" w:hAnsi="楷体" w:eastAsia="楷体"/>
          <w:b/>
          <w:color w:val="000000"/>
          <w:sz w:val="24"/>
        </w:rPr>
      </w:pPr>
      <w:r>
        <w:rPr>
          <w:rFonts w:hint="eastAsia" w:ascii="楷体" w:hAnsi="楷体" w:eastAsia="楷体"/>
          <w:b/>
          <w:color w:val="000000"/>
          <w:sz w:val="24"/>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4"/>
        <w:ind w:firstLine="600"/>
        <w:jc w:val="both"/>
        <w:spacing w:before="0" w:beforeAutospacing="0" w:after="0" w:afterAutospacing="0"/>
        <w:widowControl w:val="off"/>
        <w:rPr>
          <w:rFonts w:ascii="Times New Roman" w:hAnsi="Times New Roman" w:eastAsia="仿宋_GB2312"/>
          <w:color w:val="000000"/>
          <w:sz w:val="28"/>
          <w:szCs w:val="28"/>
        </w:rPr>
      </w:pPr>
      <w:r>
        <w:rPr>
          <w:rFonts w:ascii="Times New Roman" w:hAnsi="Times New Roman" w:eastAsia="仿宋_GB2312"/>
          <w:color w:val="000000"/>
          <w:sz w:val="28"/>
          <w:szCs w:val="28"/>
          <w:lang w:bidi="ar"/>
        </w:rPr>
        <w:t xml:space="preserve"> </w:t>
      </w:r>
      <w:r/>
    </w:p>
    <w:p>
      <w:pPr>
        <w:pStyle w:val="894"/>
        <w:ind w:firstLine="600"/>
        <w:jc w:val="both"/>
        <w:spacing w:before="0" w:beforeAutospacing="0" w:after="0" w:afterAutospacing="0"/>
        <w:widowControl w:val="off"/>
        <w:rPr>
          <w:rFonts w:ascii="Times New Roman" w:hAnsi="Times New Roman" w:eastAsia="仿宋_GB2312"/>
          <w:color w:val="000000"/>
          <w:sz w:val="28"/>
          <w:szCs w:val="28"/>
        </w:rPr>
      </w:pPr>
      <w:r>
        <w:rPr>
          <w:rFonts w:ascii="Times New Roman" w:hAnsi="Times New Roman" w:eastAsia="仿宋_GB2312"/>
          <w:color w:val="000000"/>
          <w:sz w:val="28"/>
          <w:szCs w:val="28"/>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4"/>
        <w:ind w:right="181" w:firstLine="480"/>
        <w:jc w:val="both"/>
        <w:spacing w:before="0" w:after="0" w:line="360" w:lineRule="auto"/>
        <w:widowControl w:val="off"/>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4"/>
        <w:ind w:right="181" w:firstLine="480"/>
        <w:jc w:val="both"/>
        <w:spacing w:before="0" w:after="0" w:line="360" w:lineRule="auto"/>
        <w:widowControl w:val="off"/>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4"/>
        <w:ind w:right="181" w:firstLine="480"/>
        <w:jc w:val="both"/>
        <w:spacing w:before="0" w:after="0" w:line="360" w:lineRule="auto"/>
        <w:widowControl w:val="off"/>
        <w:rPr>
          <w:rFonts w:ascii="Cambria" w:hAnsi="Cambria" w:eastAsia="黑体"/>
          <w:bCs/>
          <w:color w:val="000000"/>
          <w:sz w:val="44"/>
          <w:szCs w:val="44"/>
        </w:rPr>
      </w:pPr>
      <w:r>
        <w:rPr>
          <w:rFonts w:hint="eastAsia" w:ascii="楷体" w:hAnsi="楷体" w:eastAsia="楷体"/>
          <w:b/>
          <w:color w:val="000000"/>
          <w:sz w:val="32"/>
          <w:szCs w:val="32"/>
          <w:lang w:bidi="ar"/>
        </w:rPr>
        <w:t xml:space="preserve"> </w:t>
      </w:r>
      <w:r>
        <w:rPr>
          <w:rFonts w:hint="eastAsia" w:ascii="楷体" w:hAnsi="楷体" w:eastAsia="楷体" w:cs="楷体"/>
          <w:b/>
          <w:color w:val="000000"/>
          <w:sz w:val="32"/>
          <w:szCs w:val="32"/>
          <w:lang w:bidi="ar"/>
        </w:rPr>
        <w:t xml:space="preserve">附件</w:t>
      </w:r>
      <w:r>
        <w:rPr>
          <w:rFonts w:hint="eastAsia" w:ascii="楷体" w:hAnsi="楷体" w:eastAsia="楷体" w:cs="楷体"/>
          <w:b/>
          <w:color w:val="000000"/>
          <w:sz w:val="32"/>
          <w:szCs w:val="32"/>
          <w:lang w:val="en-US" w:eastAsia="zh-CN" w:bidi="ar"/>
        </w:rPr>
        <w:t xml:space="preserve">六</w:t>
      </w:r>
      <w:r>
        <w:rPr>
          <w:rFonts w:hint="eastAsia" w:ascii="楷体" w:hAnsi="楷体" w:eastAsia="楷体"/>
          <w:b/>
          <w:color w:val="000000"/>
          <w:sz w:val="32"/>
          <w:szCs w:val="32"/>
          <w:lang w:bidi="ar"/>
        </w:rPr>
        <w:t xml:space="preserve">            </w:t>
      </w:r>
      <w:r>
        <w:rPr>
          <w:rFonts w:hint="eastAsia" w:ascii="楷体" w:hAnsi="楷体" w:eastAsia="楷体" w:cs="楷体"/>
          <w:b/>
          <w:color w:val="000000"/>
          <w:sz w:val="32"/>
          <w:szCs w:val="32"/>
          <w:lang w:bidi="ar"/>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lang w:bidi="ar"/>
        </w:rPr>
        <w:t xml:space="preserve"> </w:t>
      </w:r>
      <w:r/>
    </w:p>
    <w:p>
      <w:pPr>
        <w:spacing w:line="360" w:lineRule="auto"/>
        <w:tabs>
          <w:tab w:val="left" w:pos="6300" w:leader="none"/>
        </w:tabs>
        <w:rPr>
          <w:rFonts w:hint="eastAsia" w:ascii="仿宋" w:hAnsi="仿宋" w:eastAsia="仿宋"/>
          <w:color w:val="000000"/>
          <w:sz w:val="24"/>
        </w:rPr>
      </w:pPr>
      <w:r>
        <w:rPr>
          <w:rFonts w:hint="eastAsia" w:ascii="仿宋" w:hAnsi="仿宋" w:eastAsia="仿宋" w:cs="仿宋"/>
          <w:color w:val="000000"/>
          <w:sz w:val="24"/>
          <w:lang w:bidi="ar"/>
        </w:rPr>
        <w:t xml:space="preserve">致：</w:t>
      </w:r>
      <w:r>
        <w:rPr>
          <w:rFonts w:hint="eastAsia" w:ascii="仿宋" w:hAnsi="仿宋" w:eastAsia="仿宋" w:cs="仿宋"/>
          <w:color w:val="000000"/>
          <w:sz w:val="24"/>
          <w:lang w:eastAsia="zh-CN" w:bidi="ar"/>
        </w:rPr>
        <w:t xml:space="preserve">泰州市海陵区民政局</w:t>
      </w:r>
      <w:r>
        <w:rPr>
          <w:rFonts w:hint="eastAsia" w:ascii="仿宋" w:hAnsi="仿宋" w:eastAsia="仿宋" w:cs="仿宋"/>
          <w:color w:val="000000"/>
          <w:sz w:val="24"/>
          <w:lang w:bidi="ar"/>
        </w:rPr>
        <w:t xml:space="preserve">：</w:t>
      </w:r>
      <w:r/>
    </w:p>
    <w:p>
      <w:pPr>
        <w:ind w:firstLine="518"/>
        <w:spacing w:line="360" w:lineRule="auto"/>
        <w:tabs>
          <w:tab w:val="left" w:pos="6300" w:leader="none"/>
        </w:tabs>
        <w:rPr>
          <w:rFonts w:hint="eastAsia" w:ascii="仿宋" w:hAnsi="仿宋" w:eastAsia="仿宋"/>
          <w:color w:val="000000"/>
          <w:sz w:val="24"/>
          <w:u w:val="single"/>
        </w:rPr>
      </w:pPr>
      <w:r>
        <w:rPr>
          <w:rFonts w:hint="eastAsia" w:ascii="仿宋" w:hAnsi="仿宋" w:eastAsia="仿宋" w:cs="仿宋"/>
          <w:color w:val="000000"/>
          <w:sz w:val="24"/>
          <w:lang w:bidi="ar"/>
        </w:rPr>
        <w:t xml:space="preserve">（供应商名称）郑重声明，我方参加</w:t>
      </w:r>
      <w:r/>
    </w:p>
    <w:p>
      <w:pPr>
        <w:ind w:firstLine="518"/>
        <w:spacing w:line="360" w:lineRule="auto"/>
        <w:tabs>
          <w:tab w:val="left" w:pos="6300" w:leader="none"/>
        </w:tabs>
        <w:rPr>
          <w:rFonts w:hint="eastAsia" w:ascii="仿宋" w:hAnsi="仿宋" w:eastAsia="仿宋"/>
          <w:color w:val="000000"/>
          <w:sz w:val="24"/>
        </w:rPr>
      </w:pPr>
      <w:r>
        <w:rPr>
          <w:rFonts w:hint="eastAsia" w:ascii="仿宋" w:hAnsi="仿宋" w:eastAsia="仿宋" w:cs="仿宋"/>
          <w:color w:val="000000"/>
          <w:sz w:val="24"/>
          <w:lang w:bidi="ar"/>
        </w:rPr>
        <w:t xml:space="preserve">（项目名称）采购活动前三年内无重大违法活动记录，符合《中华人民共和国政府采购法》规定的供应商资格条件。我方对此声明负全部法律责任。</w:t>
      </w:r>
      <w:r/>
    </w:p>
    <w:p>
      <w:pPr>
        <w:ind w:firstLine="525"/>
        <w:spacing w:line="360" w:lineRule="auto"/>
        <w:tabs>
          <w:tab w:val="left" w:pos="6300" w:leader="none"/>
        </w:tabs>
        <w:rPr>
          <w:rFonts w:hint="eastAsia" w:ascii="仿宋" w:hAnsi="仿宋" w:eastAsia="仿宋"/>
          <w:color w:val="000000"/>
          <w:sz w:val="24"/>
        </w:rPr>
      </w:pPr>
      <w:r>
        <w:rPr>
          <w:rFonts w:hint="eastAsia" w:ascii="仿宋" w:hAnsi="仿宋" w:eastAsia="仿宋" w:cs="仿宋"/>
          <w:color w:val="000000"/>
          <w:sz w:val="24"/>
          <w:lang w:bidi="ar"/>
        </w:rPr>
        <w:t xml:space="preserve">特此声明。</w:t>
      </w:r>
      <w:r/>
    </w:p>
    <w:p>
      <w:pPr>
        <w:ind w:right="1032"/>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p>
    <w:p>
      <w:pPr>
        <w:ind w:right="1032"/>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p>
    <w:p>
      <w:pPr>
        <w:ind w:right="1032" w:firstLine="5330"/>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供应商（公章）：</w:t>
      </w:r>
      <w:r/>
    </w:p>
    <w:p>
      <w:pPr>
        <w:ind w:right="1032" w:firstLine="4320"/>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法定代表人（签名或印鉴）：</w:t>
      </w:r>
      <w:r/>
    </w:p>
    <w:p>
      <w:pPr>
        <w:ind w:firstLine="532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被授权代表（签名或印鉴）：</w:t>
      </w:r>
      <w:r/>
    </w:p>
    <w:p>
      <w:pPr>
        <w:ind w:right="516" w:firstLine="6726"/>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年</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月</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日</w:t>
      </w:r>
      <w:r/>
    </w:p>
    <w:p>
      <w:pPr>
        <w:spacing w:line="560" w:lineRule="exact"/>
        <w:rPr>
          <w:rFonts w:hint="eastAsia" w:ascii="仿宋" w:hAnsi="仿宋" w:eastAsia="仿宋"/>
          <w:color w:val="000000"/>
          <w:sz w:val="32"/>
          <w:szCs w:val="32"/>
        </w:rPr>
      </w:pPr>
      <w:r>
        <w:rPr>
          <w:rFonts w:hint="eastAsia" w:ascii="仿宋" w:hAnsi="仿宋" w:eastAsia="仿宋"/>
          <w:color w:val="000000"/>
          <w:sz w:val="32"/>
          <w:szCs w:val="32"/>
          <w:lang w:bidi="ar"/>
        </w:rPr>
        <w:t xml:space="preserve"> </w:t>
      </w:r>
      <w:r/>
    </w:p>
    <w:p>
      <w:pPr>
        <w:spacing w:line="560" w:lineRule="exact"/>
        <w:rPr>
          <w:rFonts w:ascii="黑体" w:eastAsia="黑体"/>
          <w:color w:val="000000"/>
          <w:sz w:val="32"/>
          <w:szCs w:val="32"/>
        </w:rPr>
      </w:pPr>
      <w:r>
        <w:rPr>
          <w:rFonts w:hint="eastAsia" w:ascii="黑体" w:eastAsia="黑体"/>
          <w:color w:val="000000"/>
          <w:sz w:val="32"/>
          <w:szCs w:val="32"/>
          <w:lang w:bidi="ar"/>
        </w:rPr>
        <w:t xml:space="preserve"> </w:t>
      </w:r>
      <w:r/>
    </w:p>
    <w:p>
      <w:pPr>
        <w:spacing w:line="560" w:lineRule="exact"/>
        <w:rPr>
          <w:rFonts w:ascii="黑体" w:eastAsia="黑体"/>
          <w:color w:val="000000"/>
          <w:sz w:val="32"/>
          <w:szCs w:val="32"/>
        </w:rPr>
      </w:pPr>
      <w:r>
        <w:rPr>
          <w:rFonts w:hint="eastAsia" w:ascii="黑体" w:eastAsia="黑体"/>
          <w:color w:val="000000"/>
          <w:sz w:val="32"/>
          <w:szCs w:val="32"/>
          <w:lang w:bidi="ar"/>
        </w:rPr>
        <w:t xml:space="preserve"> </w:t>
      </w:r>
      <w:r/>
    </w:p>
    <w:p>
      <w:pPr>
        <w:spacing w:line="560" w:lineRule="exact"/>
        <w:rPr>
          <w:rFonts w:ascii="黑体" w:eastAsia="黑体"/>
          <w:color w:val="000000"/>
          <w:sz w:val="32"/>
          <w:szCs w:val="32"/>
        </w:rPr>
      </w:pPr>
      <w:r>
        <w:rPr>
          <w:rFonts w:hint="eastAsia" w:ascii="黑体" w:eastAsia="黑体"/>
          <w:color w:val="000000"/>
          <w:sz w:val="32"/>
          <w:szCs w:val="32"/>
          <w:lang w:bidi="ar"/>
        </w:rPr>
        <w:t xml:space="preserve"> </w:t>
      </w:r>
      <w:r/>
    </w:p>
    <w:p>
      <w:pPr>
        <w:spacing w:line="560" w:lineRule="exact"/>
        <w:rPr>
          <w:rFonts w:ascii="黑体" w:eastAsia="黑体"/>
          <w:color w:val="000000"/>
          <w:sz w:val="32"/>
          <w:szCs w:val="32"/>
        </w:rPr>
      </w:pPr>
      <w:r>
        <w:rPr>
          <w:rFonts w:hint="eastAsia" w:ascii="黑体" w:eastAsia="黑体"/>
          <w:color w:val="000000"/>
          <w:sz w:val="32"/>
          <w:szCs w:val="32"/>
          <w:lang w:bidi="ar"/>
        </w:rPr>
        <w:t xml:space="preserve"> </w:t>
      </w:r>
      <w:r/>
    </w:p>
    <w:p>
      <w:pPr>
        <w:spacing w:line="560" w:lineRule="exact"/>
        <w:rPr>
          <w:rFonts w:ascii="黑体" w:eastAsia="黑体"/>
          <w:color w:val="000000"/>
          <w:sz w:val="32"/>
          <w:szCs w:val="32"/>
        </w:rPr>
      </w:pPr>
      <w:r>
        <w:rPr>
          <w:rFonts w:hint="eastAsia" w:ascii="黑体" w:eastAsia="黑体"/>
          <w:color w:val="000000"/>
          <w:sz w:val="32"/>
          <w:szCs w:val="32"/>
          <w:lang w:bidi="ar"/>
        </w:rPr>
        <w:t xml:space="preserve"> </w:t>
      </w:r>
      <w:r/>
    </w:p>
    <w:p>
      <w:pPr>
        <w:spacing w:line="560" w:lineRule="exact"/>
        <w:rPr>
          <w:rFonts w:ascii="黑体" w:eastAsia="黑体"/>
          <w:color w:val="000000"/>
          <w:sz w:val="32"/>
          <w:szCs w:val="32"/>
        </w:rPr>
      </w:pPr>
      <w:r>
        <w:rPr>
          <w:rFonts w:hint="eastAsia" w:ascii="黑体" w:eastAsia="黑体"/>
          <w:color w:val="000000"/>
          <w:sz w:val="32"/>
          <w:szCs w:val="32"/>
          <w:lang w:bidi="ar"/>
        </w:rPr>
        <w:t xml:space="preserve"> </w:t>
      </w:r>
      <w:r/>
    </w:p>
    <w:p>
      <w:pPr>
        <w:pStyle w:val="894"/>
        <w:ind w:firstLine="600"/>
        <w:jc w:val="both"/>
        <w:spacing w:before="0" w:beforeAutospacing="0" w:after="0" w:afterAutospacing="0"/>
        <w:widowControl w:val="off"/>
        <w:rPr>
          <w:rFonts w:ascii="Times New Roman" w:hAnsi="Times New Roman" w:eastAsia="仿宋_GB2312"/>
          <w:color w:val="000000"/>
          <w:sz w:val="28"/>
          <w:szCs w:val="28"/>
        </w:rPr>
      </w:pPr>
      <w:r>
        <w:rPr>
          <w:rFonts w:ascii="Times New Roman" w:hAnsi="Times New Roman" w:eastAsia="仿宋_GB2312"/>
          <w:color w:val="000000"/>
          <w:sz w:val="28"/>
          <w:szCs w:val="28"/>
          <w:lang w:bidi="ar"/>
        </w:rPr>
        <w:t xml:space="preserve"> </w:t>
      </w:r>
      <w:r/>
    </w:p>
    <w:p>
      <w:pPr>
        <w:pStyle w:val="894"/>
        <w:ind w:firstLine="600"/>
        <w:jc w:val="both"/>
        <w:spacing w:before="0" w:beforeAutospacing="0" w:after="0" w:afterAutospacing="0"/>
        <w:widowControl w:val="off"/>
        <w:rPr>
          <w:rFonts w:ascii="Times New Roman" w:hAnsi="Times New Roman" w:eastAsia="仿宋_GB2312"/>
          <w:color w:val="000000"/>
          <w:sz w:val="28"/>
          <w:szCs w:val="28"/>
        </w:rPr>
      </w:pPr>
      <w:r>
        <w:rPr>
          <w:rFonts w:ascii="Times New Roman" w:hAnsi="Times New Roman" w:eastAsia="仿宋_GB2312"/>
          <w:color w:val="000000"/>
          <w:sz w:val="28"/>
          <w:szCs w:val="28"/>
          <w:lang w:bidi="ar"/>
        </w:rPr>
        <w:t xml:space="preserve"> </w:t>
      </w:r>
      <w:r/>
    </w:p>
    <w:p>
      <w:pPr>
        <w:pStyle w:val="894"/>
        <w:ind w:firstLine="600"/>
        <w:jc w:val="both"/>
        <w:spacing w:before="0" w:beforeAutospacing="0" w:after="0" w:afterAutospacing="0"/>
        <w:widowControl w:val="off"/>
        <w:rPr>
          <w:rFonts w:ascii="Times New Roman" w:hAnsi="Times New Roman" w:eastAsia="仿宋_GB2312"/>
          <w:color w:val="000000"/>
          <w:sz w:val="28"/>
          <w:szCs w:val="28"/>
        </w:rPr>
      </w:pPr>
      <w:r>
        <w:rPr>
          <w:rFonts w:ascii="Times New Roman" w:hAnsi="Times New Roman" w:eastAsia="仿宋_GB2312"/>
          <w:color w:val="000000"/>
          <w:sz w:val="28"/>
          <w:szCs w:val="28"/>
          <w:lang w:bidi="ar"/>
        </w:rPr>
        <w:t xml:space="preserve"> </w:t>
      </w:r>
      <w:r/>
    </w:p>
    <w:p>
      <w:pPr>
        <w:pStyle w:val="894"/>
        <w:ind w:firstLine="600"/>
        <w:jc w:val="both"/>
        <w:spacing w:before="0" w:beforeAutospacing="0" w:after="0" w:afterAutospacing="0"/>
        <w:widowControl w:val="off"/>
        <w:rPr>
          <w:rFonts w:ascii="Times New Roman" w:hAnsi="Times New Roman" w:eastAsia="仿宋_GB2312"/>
          <w:color w:val="000000"/>
          <w:sz w:val="28"/>
          <w:szCs w:val="28"/>
        </w:rPr>
      </w:pPr>
      <w:r>
        <w:rPr>
          <w:rFonts w:ascii="Times New Roman" w:hAnsi="Times New Roman" w:eastAsia="仿宋_GB2312"/>
          <w:color w:val="000000"/>
          <w:sz w:val="28"/>
          <w:szCs w:val="28"/>
          <w:lang w:bidi="ar"/>
        </w:rPr>
        <w:t xml:space="preserve"> </w:t>
      </w:r>
      <w:r/>
    </w:p>
    <w:p>
      <w:pPr>
        <w:spacing w:line="560" w:lineRule="exact"/>
        <w:rPr>
          <w:rFonts w:ascii="黑体" w:eastAsia="黑体"/>
          <w:color w:val="000000"/>
          <w:sz w:val="32"/>
          <w:szCs w:val="32"/>
        </w:rPr>
      </w:pPr>
      <w:r>
        <w:rPr>
          <w:rFonts w:hint="eastAsia" w:ascii="黑体" w:eastAsia="黑体"/>
          <w:color w:val="000000"/>
          <w:sz w:val="32"/>
          <w:szCs w:val="32"/>
          <w:lang w:bidi="ar"/>
        </w:rPr>
        <w:t xml:space="preserve"> </w:t>
      </w:r>
      <w:r/>
    </w:p>
    <w:p>
      <w:pPr>
        <w:ind w:firstLine="600"/>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ind w:firstLine="600"/>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4"/>
        <w:ind w:firstLine="200"/>
        <w:jc w:val="both"/>
        <w:spacing w:before="0" w:beforeAutospacing="0" w:after="0" w:afterAutospacing="0"/>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4"/>
        <w:ind w:firstLine="200"/>
        <w:jc w:val="both"/>
        <w:spacing w:before="0" w:beforeAutospacing="0" w:after="0" w:afterAutospacing="0"/>
        <w:rPr>
          <w:rFonts w:ascii="黑体" w:hAnsi="Times New Roman" w:eastAsia="黑体"/>
          <w:color w:val="000000"/>
          <w:sz w:val="44"/>
          <w:szCs w:val="44"/>
        </w:rPr>
      </w:pPr>
      <w:r>
        <w:rPr>
          <w:rFonts w:hint="eastAsia" w:ascii="楷体" w:hAnsi="楷体" w:eastAsia="楷体"/>
          <w:b/>
          <w:color w:val="000000"/>
          <w:sz w:val="32"/>
          <w:szCs w:val="32"/>
          <w:lang w:bidi="ar"/>
        </w:rPr>
        <w:t xml:space="preserve"> </w:t>
      </w:r>
      <w:r>
        <w:rPr>
          <w:rFonts w:hint="eastAsia" w:ascii="楷体" w:hAnsi="楷体" w:eastAsia="楷体" w:cs="楷体"/>
          <w:b/>
          <w:color w:val="000000"/>
          <w:sz w:val="32"/>
          <w:szCs w:val="32"/>
          <w:lang w:bidi="ar"/>
        </w:rPr>
        <w:t xml:space="preserve">附件</w:t>
      </w:r>
      <w:r>
        <w:rPr>
          <w:rFonts w:hint="eastAsia" w:ascii="楷体" w:hAnsi="楷体" w:eastAsia="楷体" w:cs="楷体"/>
          <w:b/>
          <w:color w:val="000000"/>
          <w:sz w:val="32"/>
          <w:szCs w:val="32"/>
          <w:lang w:val="en-US" w:eastAsia="zh-CN" w:bidi="ar"/>
        </w:rPr>
        <w:t xml:space="preserve">七</w:t>
      </w:r>
      <w:r>
        <w:rPr>
          <w:rFonts w:hint="eastAsia" w:ascii="楷体" w:hAnsi="楷体" w:eastAsia="楷体"/>
          <w:b/>
          <w:color w:val="000000"/>
          <w:sz w:val="32"/>
          <w:szCs w:val="32"/>
          <w:lang w:bidi="ar"/>
        </w:rPr>
        <w:t xml:space="preserve">               </w:t>
      </w:r>
      <w:r>
        <w:rPr>
          <w:rFonts w:hint="eastAsia" w:ascii="楷体" w:hAnsi="楷体" w:eastAsia="楷体" w:cs="楷体"/>
          <w:b/>
          <w:color w:val="000000"/>
          <w:sz w:val="32"/>
          <w:szCs w:val="32"/>
          <w:lang w:bidi="ar"/>
        </w:rPr>
        <w:t xml:space="preserve">中小企业声明函</w:t>
      </w:r>
      <w:r/>
    </w:p>
    <w:p>
      <w:pPr>
        <w:ind w:firstLine="420"/>
        <w:spacing w:line="360" w:lineRule="auto"/>
        <w:rPr>
          <w:rFonts w:hint="eastAsia" w:ascii="仿宋" w:hAnsi="仿宋" w:eastAsia="仿宋"/>
          <w:bCs/>
          <w:szCs w:val="21"/>
        </w:rPr>
      </w:pPr>
      <w:r>
        <w:rPr>
          <w:rFonts w:hint="eastAsia" w:ascii="仿宋" w:hAnsi="仿宋" w:eastAsia="仿宋"/>
          <w:bCs/>
          <w:szCs w:val="21"/>
        </w:rPr>
      </w:r>
      <w:r/>
    </w:p>
    <w:p>
      <w:pPr>
        <w:pStyle w:val="883"/>
        <w:ind w:right="415" w:firstLine="640"/>
        <w:jc w:val="both"/>
        <w:keepLines w:val="0"/>
        <w:keepNext w:val="0"/>
        <w:pageBreakBefore w:val="0"/>
        <w:spacing w:line="360" w:lineRule="auto"/>
        <w:widowControl/>
        <w:rPr>
          <w:rFonts w:hint="eastAsia" w:ascii="仿宋" w:hAnsi="仿宋" w:eastAsia="仿宋" w:cs="仿宋"/>
          <w:b w:val="0"/>
          <w:bCs w:val="0"/>
          <w:sz w:val="24"/>
          <w:szCs w:val="24"/>
        </w:rPr>
      </w:pPr>
      <w:r>
        <w:rPr>
          <w:rFonts w:hint="eastAsia" w:ascii="仿宋" w:hAnsi="仿宋" w:eastAsia="仿宋" w:cs="仿宋"/>
          <w:b w:val="0"/>
          <w:bCs w:val="0"/>
          <w:spacing w:val="-2"/>
          <w:sz w:val="24"/>
          <w:szCs w:val="24"/>
        </w:rPr>
        <w:t xml:space="preserve">本公司</w:t>
      </w:r>
      <w:r>
        <w:rPr>
          <w:rFonts w:hint="eastAsia" w:ascii="仿宋" w:hAnsi="仿宋" w:eastAsia="仿宋" w:cs="仿宋"/>
          <w:b w:val="0"/>
          <w:bCs w:val="0"/>
          <w:sz w:val="24"/>
          <w:szCs w:val="24"/>
        </w:rPr>
        <w:t xml:space="preserve">（联合体</w:t>
      </w:r>
      <w:r>
        <w:rPr>
          <w:rFonts w:hint="eastAsia" w:ascii="仿宋" w:hAnsi="仿宋" w:eastAsia="仿宋" w:cs="仿宋"/>
          <w:b w:val="0"/>
          <w:bCs w:val="0"/>
          <w:spacing w:val="-5"/>
          <w:sz w:val="24"/>
          <w:szCs w:val="24"/>
        </w:rPr>
        <w:t xml:space="preserve">）</w:t>
      </w:r>
      <w:r>
        <w:rPr>
          <w:rFonts w:hint="eastAsia" w:ascii="仿宋" w:hAnsi="仿宋" w:eastAsia="仿宋" w:cs="仿宋"/>
          <w:b w:val="0"/>
          <w:bCs w:val="0"/>
          <w:spacing w:val="-2"/>
          <w:sz w:val="24"/>
          <w:szCs w:val="24"/>
        </w:rPr>
        <w:t xml:space="preserve">郑重声明，根据《政府采购促进中小</w:t>
      </w:r>
      <w:r>
        <w:rPr>
          <w:rFonts w:hint="eastAsia" w:ascii="仿宋" w:hAnsi="仿宋" w:eastAsia="仿宋" w:cs="仿宋"/>
          <w:b w:val="0"/>
          <w:bCs w:val="0"/>
          <w:spacing w:val="-18"/>
          <w:sz w:val="24"/>
          <w:szCs w:val="24"/>
        </w:rPr>
        <w:t xml:space="preserve">企业发展管理办法》</w:t>
      </w:r>
      <w:r>
        <w:rPr>
          <w:rFonts w:hint="eastAsia" w:ascii="仿宋" w:hAnsi="仿宋" w:eastAsia="仿宋" w:cs="仿宋"/>
          <w:b w:val="0"/>
          <w:bCs w:val="0"/>
          <w:sz w:val="24"/>
          <w:szCs w:val="24"/>
        </w:rPr>
        <w:t xml:space="preserve">（</w:t>
      </w:r>
      <w:r>
        <w:rPr>
          <w:rFonts w:hint="eastAsia" w:ascii="仿宋" w:hAnsi="仿宋" w:eastAsia="仿宋" w:cs="仿宋"/>
          <w:b w:val="0"/>
          <w:bCs w:val="0"/>
          <w:spacing w:val="5"/>
          <w:sz w:val="24"/>
          <w:szCs w:val="24"/>
        </w:rPr>
        <w:t xml:space="preserve">财库</w:t>
      </w:r>
      <w:r>
        <w:rPr>
          <w:rFonts w:hint="eastAsia" w:ascii="仿宋" w:hAnsi="仿宋" w:eastAsia="仿宋" w:cs="仿宋"/>
          <w:b w:val="0"/>
          <w:bCs w:val="0"/>
          <w:sz w:val="24"/>
          <w:szCs w:val="24"/>
        </w:rPr>
        <w:t xml:space="preserve">﹝2020﹞46</w:t>
      </w:r>
      <w:r>
        <w:rPr>
          <w:rFonts w:hint="eastAsia" w:ascii="仿宋" w:hAnsi="仿宋" w:eastAsia="仿宋" w:cs="仿宋"/>
          <w:b w:val="0"/>
          <w:bCs w:val="0"/>
          <w:spacing w:val="-38"/>
          <w:sz w:val="24"/>
          <w:szCs w:val="24"/>
        </w:rPr>
        <w:t xml:space="preserve"> 号</w:t>
      </w:r>
      <w:r>
        <w:rPr>
          <w:rFonts w:hint="eastAsia" w:ascii="仿宋" w:hAnsi="仿宋" w:eastAsia="仿宋" w:cs="仿宋"/>
          <w:b w:val="0"/>
          <w:bCs w:val="0"/>
          <w:spacing w:val="5"/>
          <w:sz w:val="24"/>
          <w:szCs w:val="24"/>
        </w:rPr>
        <w:t xml:space="preserve">）</w:t>
      </w:r>
      <w:r>
        <w:rPr>
          <w:rFonts w:hint="eastAsia" w:ascii="仿宋" w:hAnsi="仿宋" w:eastAsia="仿宋" w:cs="仿宋"/>
          <w:b w:val="0"/>
          <w:bCs w:val="0"/>
          <w:sz w:val="24"/>
          <w:szCs w:val="24"/>
        </w:rPr>
        <w:t xml:space="preserve">的规定，本公司（联合体）</w:t>
      </w:r>
      <w:r>
        <w:rPr>
          <w:rFonts w:hint="eastAsia" w:ascii="仿宋" w:hAnsi="仿宋" w:eastAsia="仿宋" w:cs="仿宋"/>
          <w:b w:val="0"/>
          <w:bCs w:val="0"/>
          <w:spacing w:val="-8"/>
          <w:sz w:val="24"/>
          <w:szCs w:val="24"/>
        </w:rPr>
        <w:t xml:space="preserve">参加</w:t>
      </w:r>
      <w:r>
        <w:rPr>
          <w:rFonts w:hint="eastAsia" w:ascii="仿宋" w:hAnsi="仿宋" w:eastAsia="仿宋" w:cs="仿宋"/>
          <w:b w:val="0"/>
          <w:bCs w:val="0"/>
          <w:spacing w:val="-8"/>
          <w:sz w:val="24"/>
          <w:szCs w:val="24"/>
          <w:u w:val="single"/>
          <w:lang w:val="en-US" w:eastAsia="zh-CN"/>
        </w:rPr>
        <w:t xml:space="preserve">         </w:t>
      </w:r>
      <w:r>
        <w:rPr>
          <w:rFonts w:hint="eastAsia" w:ascii="仿宋" w:hAnsi="仿宋" w:eastAsia="仿宋" w:cs="仿宋"/>
          <w:b w:val="0"/>
          <w:bCs w:val="0"/>
          <w:spacing w:val="-8"/>
          <w:sz w:val="24"/>
          <w:szCs w:val="24"/>
          <w:u w:val="none"/>
          <w:lang w:eastAsia="zh-CN"/>
        </w:rPr>
        <w:t xml:space="preserve">（采购</w:t>
      </w:r>
      <w:r>
        <w:rPr>
          <w:rFonts w:hint="eastAsia" w:ascii="仿宋" w:hAnsi="仿宋" w:eastAsia="仿宋" w:cs="仿宋"/>
          <w:b w:val="0"/>
          <w:bCs w:val="0"/>
          <w:spacing w:val="-8"/>
          <w:sz w:val="24"/>
          <w:szCs w:val="24"/>
          <w:u w:val="none"/>
          <w:lang w:val="en-US" w:eastAsia="zh-CN"/>
        </w:rPr>
        <w:t xml:space="preserve">人</w:t>
      </w:r>
      <w:r>
        <w:rPr>
          <w:rFonts w:hint="eastAsia" w:ascii="仿宋" w:hAnsi="仿宋" w:eastAsia="仿宋" w:cs="仿宋"/>
          <w:b w:val="0"/>
          <w:bCs w:val="0"/>
          <w:spacing w:val="-8"/>
          <w:sz w:val="24"/>
          <w:szCs w:val="24"/>
          <w:u w:val="none"/>
          <w:lang w:eastAsia="zh-CN"/>
        </w:rPr>
        <w:t xml:space="preserve">名称）</w:t>
      </w:r>
      <w:r>
        <w:rPr>
          <w:rFonts w:hint="eastAsia" w:ascii="仿宋" w:hAnsi="仿宋" w:eastAsia="仿宋" w:cs="仿宋"/>
          <w:b w:val="0"/>
          <w:bCs w:val="0"/>
          <w:spacing w:val="-8"/>
          <w:sz w:val="24"/>
          <w:szCs w:val="24"/>
          <w:lang w:eastAsia="zh-CN"/>
        </w:rPr>
        <w:t xml:space="preserve">的</w:t>
      </w:r>
      <w:r>
        <w:rPr>
          <w:rFonts w:hint="eastAsia" w:ascii="仿宋" w:hAnsi="仿宋" w:eastAsia="仿宋" w:cs="仿宋"/>
          <w:b w:val="0"/>
          <w:bCs w:val="0"/>
          <w:spacing w:val="-8"/>
          <w:sz w:val="24"/>
          <w:szCs w:val="24"/>
          <w:u w:val="single"/>
          <w:lang w:val="en-US" w:eastAsia="zh-CN"/>
        </w:rPr>
        <w:t xml:space="preserve">                   </w:t>
      </w:r>
      <w:r>
        <w:rPr>
          <w:rFonts w:hint="eastAsia" w:ascii="仿宋" w:hAnsi="仿宋" w:eastAsia="仿宋" w:cs="仿宋"/>
          <w:b w:val="0"/>
          <w:bCs w:val="0"/>
          <w:spacing w:val="-8"/>
          <w:sz w:val="24"/>
          <w:szCs w:val="24"/>
          <w:u w:val="none"/>
          <w:lang w:eastAsia="zh-CN"/>
        </w:rPr>
        <w:t xml:space="preserve">（项目名称）采购活动</w:t>
      </w:r>
      <w:r>
        <w:rPr>
          <w:rFonts w:hint="eastAsia" w:ascii="仿宋" w:hAnsi="仿宋" w:eastAsia="仿宋" w:cs="仿宋"/>
          <w:b w:val="0"/>
          <w:bCs w:val="0"/>
          <w:spacing w:val="-1"/>
          <w:sz w:val="24"/>
          <w:szCs w:val="24"/>
        </w:rPr>
        <w:t xml:space="preserve">，</w:t>
      </w:r>
      <w:r>
        <w:rPr>
          <w:rFonts w:hint="eastAsia" w:ascii="仿宋" w:hAnsi="仿宋" w:eastAsia="仿宋" w:cs="仿宋"/>
          <w:b w:val="0"/>
          <w:bCs w:val="0"/>
          <w:spacing w:val="-3"/>
          <w:sz w:val="24"/>
          <w:szCs w:val="24"/>
        </w:rPr>
        <w:t xml:space="preserve">服务</w:t>
      </w:r>
      <w:r>
        <w:rPr>
          <w:rFonts w:hint="eastAsia" w:ascii="仿宋" w:hAnsi="仿宋" w:eastAsia="仿宋" w:cs="仿宋"/>
          <w:b w:val="0"/>
          <w:bCs w:val="0"/>
          <w:spacing w:val="5"/>
          <w:sz w:val="24"/>
          <w:szCs w:val="24"/>
        </w:rPr>
        <w:t xml:space="preserve">全部由符合政策要求的中小企业承接。</w:t>
      </w:r>
      <w:r>
        <w:rPr>
          <w:rFonts w:hint="eastAsia" w:ascii="仿宋" w:hAnsi="仿宋" w:eastAsia="仿宋" w:cs="仿宋"/>
          <w:b w:val="0"/>
          <w:bCs w:val="0"/>
          <w:spacing w:val="6"/>
          <w:sz w:val="24"/>
          <w:szCs w:val="24"/>
        </w:rPr>
        <w:t xml:space="preserve">相关企业</w:t>
      </w:r>
      <w:r>
        <w:rPr>
          <w:rFonts w:hint="eastAsia" w:ascii="仿宋" w:hAnsi="仿宋" w:eastAsia="仿宋" w:cs="仿宋"/>
          <w:b w:val="0"/>
          <w:bCs w:val="0"/>
          <w:spacing w:val="7"/>
          <w:sz w:val="24"/>
          <w:szCs w:val="24"/>
        </w:rPr>
        <w:t xml:space="preserve">（</w:t>
      </w:r>
      <w:r>
        <w:rPr>
          <w:rFonts w:hint="eastAsia" w:ascii="仿宋" w:hAnsi="仿宋" w:eastAsia="仿宋" w:cs="仿宋"/>
          <w:b w:val="0"/>
          <w:bCs w:val="0"/>
          <w:spacing w:val="4"/>
          <w:sz w:val="24"/>
          <w:szCs w:val="24"/>
        </w:rPr>
        <w:t xml:space="preserve">含联合</w:t>
      </w:r>
      <w:r>
        <w:rPr>
          <w:rFonts w:hint="eastAsia" w:ascii="仿宋" w:hAnsi="仿宋" w:eastAsia="仿宋" w:cs="仿宋"/>
          <w:b w:val="0"/>
          <w:bCs w:val="0"/>
          <w:sz w:val="24"/>
          <w:szCs w:val="24"/>
        </w:rPr>
        <w:t xml:space="preserve">体中的中小企业、签订分包意向协议的中小企业</w:t>
      </w:r>
      <w:r>
        <w:rPr>
          <w:rFonts w:hint="eastAsia" w:ascii="仿宋" w:hAnsi="仿宋" w:eastAsia="仿宋" w:cs="仿宋"/>
          <w:b w:val="0"/>
          <w:bCs w:val="0"/>
          <w:spacing w:val="-7"/>
          <w:sz w:val="24"/>
          <w:szCs w:val="24"/>
        </w:rPr>
        <w:t xml:space="preserve">）</w:t>
      </w:r>
      <w:r>
        <w:rPr>
          <w:rFonts w:hint="eastAsia" w:ascii="仿宋" w:hAnsi="仿宋" w:eastAsia="仿宋" w:cs="仿宋"/>
          <w:b w:val="0"/>
          <w:bCs w:val="0"/>
          <w:sz w:val="24"/>
          <w:szCs w:val="24"/>
        </w:rPr>
        <w:t xml:space="preserve">的具体情况如下：</w:t>
      </w:r>
      <w:r/>
    </w:p>
    <w:p>
      <w:pPr>
        <w:pStyle w:val="883"/>
        <w:numPr>
          <w:ilvl w:val="0"/>
          <w:numId w:val="0"/>
        </w:numPr>
        <w:ind w:right="417" w:firstLine="480"/>
        <w:jc w:val="both"/>
        <w:keepLines w:val="0"/>
        <w:keepNext w:val="0"/>
        <w:pageBreakBefore w:val="0"/>
        <w:spacing w:before="108" w:line="360" w:lineRule="auto"/>
        <w:widowControl/>
        <w:rPr>
          <w:rFonts w:hint="eastAsia" w:ascii="仿宋" w:hAnsi="仿宋" w:eastAsia="仿宋" w:cs="仿宋"/>
          <w:b w:val="0"/>
          <w:bCs w:val="0"/>
          <w:spacing w:val="-3"/>
          <w:sz w:val="24"/>
          <w:szCs w:val="24"/>
          <w:u w:val="none"/>
          <w:lang w:val="en-US" w:eastAsia="zh-CN"/>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 w:val="0"/>
          <w:bCs w:val="0"/>
          <w:spacing w:val="-3"/>
          <w:sz w:val="24"/>
          <w:szCs w:val="24"/>
          <w:lang w:val="en-US" w:eastAsia="zh-CN"/>
        </w:rPr>
        <w:t xml:space="preserve">，属于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行业</w:t>
      </w:r>
      <w:r>
        <w:rPr>
          <w:rFonts w:hint="eastAsia" w:ascii="仿宋" w:hAnsi="仿宋" w:eastAsia="仿宋" w:cs="仿宋"/>
          <w:b w:val="0"/>
          <w:bCs w:val="0"/>
          <w:spacing w:val="-3"/>
          <w:sz w:val="24"/>
          <w:szCs w:val="24"/>
          <w:u w:val="none"/>
          <w:lang w:val="en-US" w:eastAsia="zh-CN"/>
        </w:rPr>
        <w:t xml:space="preserve">（采购文件中明确的所属行业）</w:t>
      </w:r>
      <w:r>
        <w:rPr>
          <w:rFonts w:hint="eastAsia" w:ascii="仿宋" w:hAnsi="仿宋" w:eastAsia="仿宋" w:cs="仿宋"/>
          <w:b w:val="0"/>
          <w:bCs w:val="0"/>
          <w:spacing w:val="-3"/>
          <w:sz w:val="24"/>
          <w:szCs w:val="24"/>
          <w:lang w:val="en-US" w:eastAsia="zh-CN"/>
        </w:rPr>
        <w:t xml:space="preserve">；承建（承接）企业为</w:t>
      </w:r>
      <w:r>
        <w:rPr>
          <w:rFonts w:hint="eastAsia" w:ascii="仿宋" w:hAnsi="仿宋" w:eastAsia="仿宋" w:cs="仿宋"/>
          <w:b w:val="0"/>
          <w:bCs w:val="0"/>
          <w:spacing w:val="-3"/>
          <w:sz w:val="24"/>
          <w:szCs w:val="24"/>
          <w:u w:val="single"/>
          <w:lang w:val="en-US" w:eastAsia="zh-CN"/>
        </w:rPr>
        <w:t xml:space="preserve">             </w:t>
      </w:r>
      <w:r>
        <w:rPr>
          <w:rFonts w:hint="eastAsia" w:ascii="仿宋" w:hAnsi="仿宋" w:eastAsia="仿宋" w:cs="仿宋"/>
          <w:b w:val="0"/>
          <w:bCs w:val="0"/>
          <w:spacing w:val="-3"/>
          <w:sz w:val="24"/>
          <w:szCs w:val="24"/>
          <w:u w:val="none"/>
          <w:lang w:val="en-US" w:eastAsia="zh-CN"/>
        </w:rPr>
        <w:t xml:space="preserve">（企业名称），从业人员</w:t>
      </w:r>
      <w:r>
        <w:rPr>
          <w:rFonts w:hint="eastAsia" w:ascii="仿宋" w:hAnsi="仿宋" w:eastAsia="仿宋" w:cs="仿宋"/>
          <w:b w:val="0"/>
          <w:bCs w:val="0"/>
          <w:spacing w:val="-3"/>
          <w:sz w:val="24"/>
          <w:szCs w:val="24"/>
          <w:u w:val="single"/>
          <w:lang w:val="en-US" w:eastAsia="zh-CN"/>
        </w:rPr>
        <w:t xml:space="preserve">        </w:t>
      </w:r>
      <w:r>
        <w:rPr>
          <w:rFonts w:hint="eastAsia" w:ascii="仿宋" w:hAnsi="仿宋" w:eastAsia="仿宋" w:cs="仿宋"/>
          <w:b w:val="0"/>
          <w:bCs w:val="0"/>
          <w:spacing w:val="-3"/>
          <w:sz w:val="24"/>
          <w:szCs w:val="24"/>
          <w:u w:val="none"/>
          <w:lang w:val="en-US" w:eastAsia="zh-CN"/>
        </w:rPr>
        <w:t xml:space="preserve">人，营业收入为</w:t>
      </w:r>
      <w:r>
        <w:rPr>
          <w:rFonts w:hint="eastAsia" w:ascii="仿宋" w:hAnsi="仿宋" w:eastAsia="仿宋" w:cs="仿宋"/>
          <w:b w:val="0"/>
          <w:bCs w:val="0"/>
          <w:spacing w:val="-3"/>
          <w:sz w:val="24"/>
          <w:szCs w:val="24"/>
          <w:u w:val="single"/>
          <w:lang w:val="en-US" w:eastAsia="zh-CN"/>
        </w:rPr>
        <w:t xml:space="preserve">           </w:t>
      </w:r>
      <w:r>
        <w:rPr>
          <w:rFonts w:hint="eastAsia" w:ascii="仿宋" w:hAnsi="仿宋" w:eastAsia="仿宋" w:cs="仿宋"/>
          <w:b w:val="0"/>
          <w:bCs w:val="0"/>
          <w:spacing w:val="-3"/>
          <w:sz w:val="24"/>
          <w:szCs w:val="24"/>
          <w:u w:val="none"/>
          <w:lang w:val="en-US" w:eastAsia="zh-CN"/>
        </w:rPr>
        <w:t xml:space="preserve">万元，资产总额为</w:t>
      </w:r>
      <w:r>
        <w:rPr>
          <w:rFonts w:hint="eastAsia" w:ascii="仿宋" w:hAnsi="仿宋" w:eastAsia="仿宋" w:cs="仿宋"/>
          <w:b w:val="0"/>
          <w:bCs w:val="0"/>
          <w:spacing w:val="-3"/>
          <w:sz w:val="24"/>
          <w:szCs w:val="24"/>
          <w:u w:val="single"/>
          <w:lang w:val="en-US" w:eastAsia="zh-CN"/>
        </w:rPr>
        <w:t xml:space="preserve">           </w:t>
      </w:r>
      <w:r>
        <w:rPr>
          <w:rFonts w:hint="eastAsia" w:ascii="仿宋" w:hAnsi="仿宋" w:eastAsia="仿宋" w:cs="仿宋"/>
          <w:b w:val="0"/>
          <w:bCs w:val="0"/>
          <w:spacing w:val="-3"/>
          <w:sz w:val="24"/>
          <w:szCs w:val="24"/>
          <w:u w:val="none"/>
          <w:lang w:val="en-US" w:eastAsia="zh-CN"/>
        </w:rPr>
        <w:t xml:space="preserve">万元，属于</w:t>
      </w:r>
      <w:r>
        <w:rPr>
          <w:rFonts w:hint="eastAsia" w:ascii="仿宋" w:hAnsi="仿宋" w:eastAsia="仿宋" w:cs="仿宋"/>
          <w:b w:val="0"/>
          <w:bCs w:val="0"/>
          <w:spacing w:val="-3"/>
          <w:sz w:val="24"/>
          <w:szCs w:val="24"/>
          <w:u w:val="single"/>
          <w:lang w:val="en-US" w:eastAsia="zh-CN"/>
        </w:rPr>
        <w:t xml:space="preserve">       </w:t>
      </w:r>
      <w:r>
        <w:rPr>
          <w:rFonts w:hint="eastAsia" w:ascii="仿宋" w:hAnsi="仿宋" w:eastAsia="仿宋" w:cs="仿宋"/>
          <w:b w:val="0"/>
          <w:bCs w:val="0"/>
          <w:spacing w:val="-3"/>
          <w:sz w:val="24"/>
          <w:szCs w:val="24"/>
          <w:u w:val="none"/>
          <w:lang w:val="en-US" w:eastAsia="zh-CN"/>
        </w:rPr>
        <w:t xml:space="preserve">（中型企业、小型企业、微型企业）。</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以上企业，不属于大企业的分支机构，不存在控股股东为大企业的情形，也不存在与大企业的负责人为同一人的情形。 </w:t>
      </w:r>
      <w:r/>
    </w:p>
    <w:p>
      <w:pPr>
        <w:ind w:firstLine="480"/>
        <w:jc w:val="left"/>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本企业对上述声明内容的真实性负责。如有虚假，将依法承担相应责任。</w:t>
      </w:r>
      <w:r/>
    </w:p>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ind w:firstLine="4800"/>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企业名称</w:t>
      </w:r>
      <w:r>
        <w:rPr>
          <w:rFonts w:hint="eastAsia" w:ascii="仿宋" w:hAnsi="仿宋" w:eastAsia="仿宋" w:cs="仿宋"/>
          <w:sz w:val="24"/>
          <w:szCs w:val="24"/>
        </w:rPr>
        <w:t xml:space="preserve">（加盖CA电子公章）</w:t>
      </w:r>
      <w:r>
        <w:rPr>
          <w:rFonts w:hint="eastAsia" w:ascii="仿宋" w:hAnsi="仿宋" w:eastAsia="仿宋" w:cs="仿宋"/>
          <w:bCs/>
          <w:sz w:val="24"/>
          <w:szCs w:val="24"/>
        </w:rPr>
        <w:t xml:space="preserve">：</w:t>
      </w:r>
      <w:r/>
    </w:p>
    <w:p>
      <w:pPr>
        <w:ind w:firstLine="4800"/>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t xml:space="preserve">日   期：</w:t>
      </w:r>
      <w:r/>
    </w:p>
    <w:p>
      <w:pPr>
        <w:jc w:val="center"/>
        <w:keepLines w:val="0"/>
        <w:keepNext w:val="0"/>
        <w:pageBreakBefore w:val="0"/>
        <w:spacing w:line="360" w:lineRule="auto"/>
        <w:widowControl w:val="off"/>
        <w:rPr>
          <w:rFonts w:hint="eastAsia" w:ascii="仿宋" w:hAnsi="仿宋" w:eastAsia="仿宋" w:cs="仿宋"/>
          <w:bCs/>
          <w:sz w:val="24"/>
          <w:szCs w:val="24"/>
        </w:rPr>
      </w:pPr>
      <w:r>
        <w:rPr>
          <w:rFonts w:hint="eastAsia" w:ascii="仿宋" w:hAnsi="仿宋" w:eastAsia="仿宋" w:cs="仿宋"/>
          <w:bCs/>
          <w:sz w:val="24"/>
          <w:szCs w:val="24"/>
        </w:rPr>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备注：1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参照《关于印发中小企业划型标准规定的通知》（工信部联企业</w:t>
      </w:r>
      <w:r>
        <w:rPr>
          <w:rFonts w:hint="eastAsia" w:ascii="仿宋" w:hAnsi="仿宋" w:eastAsia="仿宋" w:cs="仿宋"/>
          <w:sz w:val="24"/>
          <w:szCs w:val="24"/>
          <w:lang w:eastAsia="zh-CN"/>
        </w:rPr>
        <w:t xml:space="preserve">〔2011〕300号</w:t>
      </w:r>
      <w:r>
        <w:rPr>
          <w:rFonts w:hint="eastAsia" w:ascii="仿宋" w:hAnsi="仿宋" w:eastAsia="仿宋" w:cs="仿宋"/>
          <w:sz w:val="24"/>
          <w:szCs w:val="24"/>
        </w:rPr>
        <w:t xml:space="preserve">）文件，本项目所属行业为</w:t>
      </w:r>
      <w:r>
        <w:rPr>
          <w:rFonts w:hint="eastAsia" w:ascii="仿宋" w:hAnsi="仿宋" w:eastAsia="仿宋" w:cs="仿宋"/>
          <w:color w:val="auto"/>
          <w:sz w:val="24"/>
          <w:szCs w:val="24"/>
          <w:u w:val="single"/>
        </w:rPr>
        <w:t xml:space="preserve">软件和信息技术服务行业</w:t>
      </w:r>
      <w:r>
        <w:rPr>
          <w:rFonts w:hint="eastAsia" w:ascii="仿宋" w:hAnsi="仿宋" w:eastAsia="仿宋" w:cs="仿宋"/>
          <w:sz w:val="24"/>
          <w:szCs w:val="24"/>
        </w:rPr>
        <w:t xml:space="preserve">。</w:t>
      </w:r>
      <w:r/>
    </w:p>
    <w:p>
      <w:pPr>
        <w:numPr>
          <w:ilvl w:val="0"/>
          <w:numId w:val="0"/>
        </w:num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rPr>
        <w:t xml:space="preserve">请如实填写属于中型企业或小型企业或微型企业。</w:t>
      </w:r>
      <w:r/>
    </w:p>
    <w:p>
      <w:pPr>
        <w:numPr>
          <w:ilvl w:val="0"/>
          <w:numId w:val="0"/>
        </w:num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从业人员、营业收入、资产总额填报上一年度数据，无上一年度数据的新成立企业可不填报。</w:t>
      </w:r>
      <w:r/>
    </w:p>
    <w:p>
      <w:pPr>
        <w:spacing w:line="4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4"/>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4"/>
        <w:ind w:right="181" w:firstLine="480"/>
        <w:jc w:val="both"/>
        <w:spacing w:before="0" w:after="0" w:line="360" w:lineRule="auto"/>
        <w:widowControl w:val="off"/>
        <w:rPr>
          <w:rFonts w:ascii="Verdana" w:hAnsi="Verdana"/>
          <w:sz w:val="21"/>
          <w:szCs w:val="21"/>
          <w:lang w:bidi="ar"/>
        </w:rPr>
      </w:pPr>
      <w:r>
        <w:rPr>
          <w:rFonts w:ascii="Verdana" w:hAnsi="Verdana"/>
          <w:sz w:val="21"/>
          <w:szCs w:val="21"/>
          <w:lang w:bidi="ar"/>
        </w:rPr>
      </w:r>
      <w:r/>
    </w:p>
    <w:p>
      <w:pPr>
        <w:pStyle w:val="894"/>
        <w:ind w:right="181" w:firstLine="480"/>
        <w:jc w:val="both"/>
        <w:spacing w:before="0" w:after="0" w:line="360" w:lineRule="auto"/>
        <w:widowControl w:val="off"/>
        <w:rPr>
          <w:rFonts w:ascii="Verdana" w:hAnsi="Verdana"/>
          <w:sz w:val="21"/>
          <w:szCs w:val="21"/>
          <w:lang w:bidi="ar"/>
        </w:rPr>
      </w:pPr>
      <w:r>
        <w:rPr>
          <w:rFonts w:ascii="Verdana" w:hAnsi="Verdana"/>
          <w:sz w:val="21"/>
          <w:szCs w:val="21"/>
          <w:lang w:bidi="ar"/>
        </w:rPr>
      </w:r>
      <w:r/>
    </w:p>
    <w:p>
      <w:pPr>
        <w:pStyle w:val="894"/>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4"/>
        <w:ind w:right="181" w:firstLine="480"/>
        <w:jc w:val="both"/>
        <w:spacing w:before="0" w:after="0" w:line="360" w:lineRule="auto"/>
        <w:widowControl w:val="off"/>
        <w:rPr>
          <w:rFonts w:ascii="Verdana" w:hAnsi="Verdana"/>
          <w:sz w:val="21"/>
          <w:szCs w:val="21"/>
        </w:rPr>
      </w:pPr>
      <w:r>
        <w:rPr>
          <w:rFonts w:ascii="Verdana" w:hAnsi="Verdana"/>
          <w:sz w:val="21"/>
          <w:szCs w:val="21"/>
          <w:lang w:bidi="ar"/>
        </w:rPr>
        <w:t xml:space="preserve"> </w:t>
      </w:r>
      <w:r/>
    </w:p>
    <w:p>
      <w:pPr>
        <w:pStyle w:val="894"/>
        <w:ind w:right="181" w:firstLine="480"/>
        <w:jc w:val="both"/>
        <w:spacing w:before="0" w:after="0" w:line="360" w:lineRule="auto"/>
        <w:widowControl w:val="off"/>
        <w:rPr>
          <w:rFonts w:hint="eastAsia" w:ascii="黑体" w:eastAsia="黑体"/>
          <w:color w:val="000000"/>
          <w:sz w:val="44"/>
          <w:szCs w:val="44"/>
        </w:rPr>
      </w:pPr>
      <w:r>
        <w:rPr>
          <w:rFonts w:ascii="Verdana" w:hAnsi="Verdana"/>
          <w:sz w:val="21"/>
          <w:szCs w:val="21"/>
          <w:lang w:bidi="ar"/>
        </w:rPr>
        <w:t xml:space="preserve"> </w:t>
      </w:r>
      <w:r>
        <w:rPr>
          <w:rFonts w:hint="eastAsia" w:ascii="楷体" w:hAnsi="楷体" w:eastAsia="楷体" w:cs="楷体"/>
          <w:b/>
          <w:color w:val="000000"/>
          <w:sz w:val="32"/>
          <w:szCs w:val="32"/>
          <w:lang w:bidi="ar"/>
        </w:rPr>
        <w:t xml:space="preserve">附件</w:t>
      </w:r>
      <w:r>
        <w:rPr>
          <w:rFonts w:hint="eastAsia" w:ascii="楷体" w:hAnsi="楷体" w:eastAsia="楷体" w:cs="楷体"/>
          <w:b/>
          <w:color w:val="000000"/>
          <w:sz w:val="32"/>
          <w:szCs w:val="32"/>
          <w:lang w:val="en-US" w:eastAsia="zh-CN" w:bidi="ar"/>
        </w:rPr>
        <w:t xml:space="preserve">八</w:t>
      </w:r>
      <w:r>
        <w:rPr>
          <w:rFonts w:hint="eastAsia" w:ascii="楷体" w:hAnsi="楷体" w:eastAsia="楷体"/>
          <w:b/>
          <w:color w:val="000000"/>
          <w:sz w:val="32"/>
          <w:szCs w:val="32"/>
          <w:lang w:bidi="ar"/>
        </w:rPr>
        <w:t xml:space="preserve">           </w:t>
      </w:r>
      <w:r>
        <w:rPr>
          <w:rFonts w:hint="eastAsia" w:ascii="楷体" w:hAnsi="楷体" w:eastAsia="楷体" w:cs="楷体"/>
          <w:b/>
          <w:color w:val="000000"/>
          <w:sz w:val="32"/>
          <w:szCs w:val="32"/>
          <w:lang w:bidi="ar"/>
        </w:rPr>
        <w:t xml:space="preserve">残疾人福利性单位声明函</w:t>
      </w:r>
      <w:r/>
    </w:p>
    <w:p>
      <w:pPr>
        <w:ind w:firstLine="582"/>
        <w:spacing w:line="588" w:lineRule="exact"/>
        <w:rPr>
          <w:rFonts w:ascii="仿宋_GB2312" w:hAnsi="Calibri" w:eastAsia="仿宋_GB2312"/>
          <w:color w:val="000000"/>
          <w:spacing w:val="6"/>
          <w:sz w:val="30"/>
          <w:szCs w:val="30"/>
        </w:rPr>
      </w:pPr>
      <w:r>
        <w:rPr>
          <w:rFonts w:ascii="仿宋_GB2312" w:hAnsi="Calibri" w:eastAsia="仿宋_GB2312"/>
          <w:color w:val="000000"/>
          <w:spacing w:val="6"/>
          <w:sz w:val="30"/>
          <w:szCs w:val="30"/>
          <w:lang w:bidi="ar"/>
        </w:rPr>
        <w:t xml:space="preserve"> </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本单位郑重声明，根据《财政部</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民政部</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u w:val="single"/>
          <w:lang w:bidi="ar"/>
        </w:rPr>
        <w:t xml:space="preserve">采购单位</w:t>
      </w:r>
      <w:r>
        <w:rPr>
          <w:rFonts w:hint="eastAsia" w:ascii="仿宋" w:hAnsi="仿宋" w:eastAsia="仿宋" w:cs="仿宋"/>
          <w:color w:val="000000"/>
          <w:sz w:val="24"/>
          <w:lang w:bidi="ar"/>
        </w:rPr>
        <w:t xml:space="preserve">的采购文件编号为</w:t>
      </w:r>
      <w:r>
        <w:rPr>
          <w:rFonts w:hint="eastAsia" w:ascii="仿宋" w:hAnsi="仿宋" w:eastAsia="仿宋" w:cs="仿宋"/>
          <w:color w:val="000000"/>
          <w:sz w:val="24"/>
          <w:u w:val="single"/>
          <w:lang w:bidi="ar"/>
        </w:rPr>
        <w:t xml:space="preserve">（项目编号）</w:t>
      </w:r>
      <w:r>
        <w:rPr>
          <w:rFonts w:hint="eastAsia" w:ascii="仿宋" w:hAnsi="仿宋" w:eastAsia="仿宋" w:cs="仿宋"/>
          <w:color w:val="000000"/>
          <w:sz w:val="24"/>
          <w:lang w:bidi="ar"/>
        </w:rPr>
        <w:t xml:space="preserve">的</w:t>
      </w:r>
      <w:r>
        <w:rPr>
          <w:rFonts w:hint="eastAsia" w:ascii="仿宋" w:hAnsi="仿宋" w:eastAsia="仿宋"/>
          <w:color w:val="000000"/>
          <w:sz w:val="24"/>
          <w:u w:val="single"/>
          <w:lang w:bidi="ar"/>
        </w:rPr>
        <w:t xml:space="preserve">            </w:t>
      </w:r>
      <w:r>
        <w:rPr>
          <w:rFonts w:hint="eastAsia" w:ascii="仿宋" w:hAnsi="仿宋" w:eastAsia="仿宋" w:cs="仿宋"/>
          <w:color w:val="000000"/>
          <w:sz w:val="24"/>
          <w:u w:val="single"/>
          <w:lang w:bidi="ar"/>
        </w:rPr>
        <w:t xml:space="preserve">（项目名称）</w:t>
      </w:r>
      <w:r>
        <w:rPr>
          <w:rFonts w:hint="eastAsia" w:ascii="仿宋" w:hAnsi="仿宋" w:eastAsia="仿宋" w:cs="仿宋"/>
          <w:color w:val="000000"/>
          <w:sz w:val="24"/>
          <w:lang w:bidi="ar"/>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本单位对上述声明的真实性负责。如有虚假，将依法承担相应责任。</w:t>
      </w:r>
      <w:r/>
    </w:p>
    <w:p>
      <w:pPr>
        <w:ind w:firstLine="518"/>
        <w:spacing w:line="360" w:lineRule="auto"/>
        <w:rPr>
          <w:rFonts w:hint="eastAsia" w:ascii="仿宋" w:hAnsi="仿宋" w:eastAsia="仿宋"/>
          <w:color w:val="000000"/>
          <w:sz w:val="24"/>
        </w:rPr>
      </w:pPr>
      <w:r>
        <w:rPr>
          <w:rFonts w:hint="eastAsia" w:ascii="仿宋" w:hAnsi="仿宋" w:eastAsia="仿宋"/>
          <w:color w:val="000000"/>
          <w:sz w:val="24"/>
          <w:lang w:bidi="ar"/>
        </w:rPr>
        <w:t xml:space="preserve"> </w:t>
      </w:r>
      <w:r/>
    </w:p>
    <w:p>
      <w:pPr>
        <w:ind w:firstLine="518"/>
        <w:spacing w:line="360" w:lineRule="auto"/>
        <w:rPr>
          <w:rFonts w:hint="eastAsia" w:ascii="仿宋" w:hAnsi="仿宋" w:eastAsia="仿宋"/>
          <w:color w:val="000000"/>
          <w:sz w:val="24"/>
        </w:rPr>
      </w:pPr>
      <w:r>
        <w:rPr>
          <w:rFonts w:hint="eastAsia" w:ascii="仿宋" w:hAnsi="仿宋" w:eastAsia="仿宋" w:cs="仿宋"/>
          <w:color w:val="000000"/>
          <w:sz w:val="24"/>
          <w:lang w:bidi="ar"/>
        </w:rPr>
        <w:t xml:space="preserve">（备注：1.供应商如不提供此声明函，价格将不做相应扣除。2.成交供应商为残疾人福利单位的，此声明函将随成交结果同时公告，接受社会监督）</w:t>
      </w:r>
      <w:r/>
    </w:p>
    <w:p>
      <w:pPr>
        <w:ind w:firstLine="542"/>
        <w:spacing w:line="360" w:lineRule="auto"/>
        <w:rPr>
          <w:rFonts w:hint="eastAsia" w:ascii="仿宋" w:hAnsi="仿宋" w:eastAsia="仿宋"/>
          <w:color w:val="000000"/>
          <w:spacing w:val="6"/>
          <w:sz w:val="24"/>
        </w:rPr>
      </w:pPr>
      <w:r>
        <w:rPr>
          <w:rFonts w:hint="eastAsia" w:ascii="仿宋" w:hAnsi="仿宋" w:eastAsia="仿宋"/>
          <w:color w:val="000000"/>
          <w:spacing w:val="6"/>
          <w:sz w:val="24"/>
          <w:lang w:bidi="ar"/>
        </w:rPr>
        <w:t xml:space="preserve"> </w:t>
      </w:r>
      <w:r/>
    </w:p>
    <w:p>
      <w:pPr>
        <w:ind w:right="1560" w:firstLine="518"/>
        <w:jc w:val="center"/>
        <w:spacing w:line="360" w:lineRule="auto"/>
        <w:tabs>
          <w:tab w:val="left" w:pos="4860" w:leader="none"/>
        </w:tabs>
        <w:rPr>
          <w:rFonts w:hint="eastAsia" w:ascii="仿宋" w:hAnsi="仿宋" w:eastAsia="仿宋"/>
          <w:color w:val="000000"/>
          <w:sz w:val="24"/>
        </w:rPr>
      </w:pP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供应商（公章）：</w:t>
      </w:r>
      <w:r/>
    </w:p>
    <w:p>
      <w:pPr>
        <w:ind w:right="1560" w:firstLine="518"/>
        <w:jc w:val="center"/>
        <w:spacing w:line="360" w:lineRule="auto"/>
        <w:tabs>
          <w:tab w:val="left" w:pos="4860" w:leader="none"/>
        </w:tabs>
        <w:rPr>
          <w:rFonts w:hint="eastAsia" w:ascii="仿宋" w:hAnsi="仿宋" w:eastAsia="仿宋"/>
          <w:color w:val="000000"/>
          <w:sz w:val="24"/>
        </w:rPr>
      </w:pP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日</w:t>
      </w:r>
      <w:r>
        <w:rPr>
          <w:rFonts w:hint="eastAsia" w:ascii="仿宋" w:hAnsi="仿宋" w:eastAsia="仿宋"/>
          <w:color w:val="000000"/>
          <w:sz w:val="24"/>
          <w:lang w:bidi="ar"/>
        </w:rPr>
        <w:t xml:space="preserve">  </w:t>
      </w:r>
      <w:r>
        <w:rPr>
          <w:rFonts w:hint="eastAsia" w:ascii="仿宋" w:hAnsi="仿宋" w:eastAsia="仿宋" w:cs="仿宋"/>
          <w:color w:val="000000"/>
          <w:sz w:val="24"/>
          <w:lang w:bidi="ar"/>
        </w:rPr>
        <w:t xml:space="preserve">期：</w:t>
      </w:r>
      <w:r/>
    </w:p>
    <w:p>
      <w:pPr>
        <w:spacing w:line="360" w:lineRule="auto"/>
        <w:rPr>
          <w:rFonts w:hint="eastAsia" w:ascii="楷体" w:hAnsi="楷体" w:eastAsia="楷体"/>
          <w:b/>
          <w:color w:val="000000"/>
          <w:sz w:val="24"/>
        </w:rPr>
      </w:pPr>
      <w:r>
        <w:rPr>
          <w:rFonts w:hint="eastAsia" w:ascii="楷体" w:hAnsi="楷体" w:eastAsia="楷体"/>
          <w:b/>
          <w:color w:val="000000"/>
          <w:sz w:val="24"/>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spacing w:line="560" w:lineRule="exact"/>
        <w:rPr>
          <w:rFonts w:hint="eastAsia" w:ascii="楷体" w:hAnsi="楷体" w:eastAsia="楷体"/>
          <w:b/>
          <w:color w:val="000000"/>
          <w:sz w:val="32"/>
          <w:szCs w:val="32"/>
        </w:rPr>
      </w:pPr>
      <w:r>
        <w:rPr>
          <w:rFonts w:hint="eastAsia" w:ascii="楷体" w:hAnsi="楷体" w:eastAsia="楷体"/>
          <w:b/>
          <w:color w:val="000000"/>
          <w:sz w:val="32"/>
          <w:szCs w:val="32"/>
          <w:lang w:bidi="ar"/>
        </w:rPr>
        <w:t xml:space="preserve"> </w:t>
      </w:r>
      <w:r/>
    </w:p>
    <w:p>
      <w:pPr>
        <w:pStyle w:val="894"/>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4"/>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4"/>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4"/>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4"/>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4"/>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4"/>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4"/>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4"/>
        <w:ind w:firstLine="200"/>
        <w:jc w:val="both"/>
        <w:spacing w:before="0" w:beforeAutospacing="0" w:after="0" w:afterAutospacing="0"/>
        <w:rPr>
          <w:rFonts w:hAnsi="Calibri"/>
          <w:sz w:val="21"/>
          <w:szCs w:val="21"/>
        </w:rPr>
      </w:pPr>
      <w:r>
        <w:rPr>
          <w:rFonts w:hint="eastAsia" w:hAnsi="Calibri"/>
          <w:sz w:val="21"/>
          <w:szCs w:val="21"/>
          <w:lang w:bidi="ar"/>
        </w:rPr>
        <w:t xml:space="preserve"> </w:t>
      </w:r>
      <w:r/>
    </w:p>
    <w:p>
      <w:pPr>
        <w:pStyle w:val="894"/>
        <w:ind w:right="181" w:firstLine="480"/>
        <w:jc w:val="both"/>
        <w:spacing w:before="0" w:after="0" w:line="360" w:lineRule="auto"/>
        <w:widowControl w:val="off"/>
        <w:rPr>
          <w:rFonts w:hint="eastAsia" w:ascii="仿宋" w:hAnsi="仿宋" w:eastAsia="仿宋" w:cs="仿宋"/>
          <w:b/>
          <w:bCs/>
          <w:color w:val="000000"/>
          <w:sz w:val="44"/>
          <w:szCs w:val="44"/>
        </w:rPr>
      </w:pPr>
      <w:r>
        <w:rPr>
          <w:rFonts w:hint="eastAsia" w:ascii="楷体" w:hAnsi="楷体" w:eastAsia="楷体"/>
          <w:b/>
          <w:color w:val="000000"/>
          <w:sz w:val="32"/>
          <w:szCs w:val="32"/>
          <w:lang w:bidi="ar"/>
        </w:rPr>
        <w:t xml:space="preserve"> </w:t>
      </w:r>
      <w:r>
        <w:rPr>
          <w:rFonts w:hint="eastAsia" w:ascii="楷体" w:hAnsi="楷体" w:eastAsia="楷体" w:cs="楷体"/>
          <w:b/>
          <w:color w:val="000000"/>
          <w:sz w:val="32"/>
          <w:szCs w:val="32"/>
          <w:lang w:bidi="ar"/>
        </w:rPr>
        <w:t xml:space="preserve">附件</w:t>
      </w:r>
      <w:r>
        <w:rPr>
          <w:rFonts w:hint="eastAsia" w:ascii="楷体" w:hAnsi="楷体" w:eastAsia="楷体" w:cs="楷体"/>
          <w:b/>
          <w:color w:val="000000"/>
          <w:sz w:val="32"/>
          <w:szCs w:val="32"/>
          <w:lang w:val="en-US" w:eastAsia="zh-CN" w:bidi="ar"/>
        </w:rPr>
        <w:t xml:space="preserve">九</w:t>
      </w:r>
      <w:r>
        <w:rPr>
          <w:rFonts w:hint="eastAsia" w:ascii="仿宋" w:hAnsi="仿宋" w:eastAsia="仿宋" w:cs="仿宋"/>
          <w:b/>
          <w:bCs/>
          <w:color w:val="000000"/>
          <w:sz w:val="44"/>
          <w:szCs w:val="44"/>
          <w:lang w:bidi="ar"/>
        </w:rPr>
        <w:t xml:space="preserve">          </w:t>
      </w:r>
      <w:r>
        <w:rPr>
          <w:rFonts w:hint="eastAsia" w:ascii="楷体" w:hAnsi="楷体" w:eastAsia="楷体" w:cs="楷体"/>
          <w:b/>
          <w:color w:val="000000"/>
          <w:sz w:val="32"/>
          <w:szCs w:val="32"/>
          <w:lang w:bidi="ar"/>
        </w:rPr>
        <w:t xml:space="preserve">质疑函范本</w:t>
      </w:r>
      <w:r/>
    </w:p>
    <w:p>
      <w:pPr>
        <w:spacing w:before="287" w:line="360" w:lineRule="auto"/>
        <w:rPr>
          <w:rFonts w:hint="eastAsia" w:ascii="黑体" w:hAnsi="宋体" w:eastAsia="黑体" w:cs="仿宋"/>
          <w:bCs/>
          <w:color w:val="000000"/>
          <w:sz w:val="24"/>
        </w:rPr>
      </w:pPr>
      <w:r>
        <w:rPr>
          <w:rFonts w:hint="eastAsia" w:ascii="黑体" w:hAnsi="宋体" w:eastAsia="黑体" w:cs="黑体"/>
          <w:bCs/>
          <w:color w:val="000000"/>
          <w:sz w:val="24"/>
          <w:lang w:bidi="ar"/>
        </w:rPr>
        <w:t xml:space="preserve">一、质疑供应商基本信息</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质疑供应商：</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地址：邮编：</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联系人：联系电话：</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授权代表：</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联系电话：</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地址：邮编：</w:t>
      </w:r>
      <w:r/>
    </w:p>
    <w:p>
      <w:pPr>
        <w:spacing w:line="360" w:lineRule="auto"/>
        <w:rPr>
          <w:rFonts w:hint="eastAsia" w:ascii="黑体" w:hAnsi="宋体" w:eastAsia="黑体" w:cs="仿宋"/>
          <w:bCs/>
          <w:color w:val="000000"/>
          <w:sz w:val="24"/>
        </w:rPr>
      </w:pPr>
      <w:r>
        <w:rPr>
          <w:rFonts w:hint="eastAsia" w:ascii="黑体" w:hAnsi="宋体" w:eastAsia="黑体" w:cs="黑体"/>
          <w:bCs/>
          <w:color w:val="000000"/>
          <w:sz w:val="24"/>
          <w:lang w:bidi="ar"/>
        </w:rPr>
        <w:t xml:space="preserve">二、质疑项目基本情况</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质疑项目的名称：</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质疑项目的编号：              包号：</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采购人名称：</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采购文件获取日期：</w:t>
      </w:r>
      <w:r/>
    </w:p>
    <w:p>
      <w:pPr>
        <w:spacing w:line="360" w:lineRule="auto"/>
        <w:rPr>
          <w:rFonts w:hint="eastAsia" w:ascii="黑体" w:hAnsi="宋体" w:eastAsia="黑体" w:cs="仿宋"/>
          <w:bCs/>
          <w:color w:val="000000"/>
          <w:sz w:val="24"/>
        </w:rPr>
      </w:pPr>
      <w:r>
        <w:rPr>
          <w:rFonts w:hint="eastAsia" w:ascii="黑体" w:hAnsi="宋体" w:eastAsia="黑体" w:cs="黑体"/>
          <w:bCs/>
          <w:color w:val="000000"/>
          <w:sz w:val="24"/>
          <w:lang w:bidi="ar"/>
        </w:rPr>
        <w:t xml:space="preserve">三、质疑事项具体内容</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质疑事项1：</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事实依据：</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 </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法律依据：</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u w:val="single"/>
          <w:lang w:bidi="ar"/>
        </w:rPr>
        <w:t xml:space="preserve"> </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质疑事项2</w:t>
      </w:r>
      <w:r/>
    </w:p>
    <w:p>
      <w:pPr>
        <w:spacing w:line="360" w:lineRule="auto"/>
        <w:rPr>
          <w:rFonts w:hint="eastAsia" w:ascii="仿宋" w:hAnsi="仿宋" w:eastAsia="仿宋" w:cs="仿宋"/>
          <w:color w:val="000000"/>
          <w:sz w:val="24"/>
        </w:rPr>
      </w:pPr>
      <w:r>
        <w:rPr>
          <w:rFonts w:hint="eastAsia" w:ascii="仿宋" w:hAnsi="仿宋" w:eastAsia="仿宋" w:cs="仿宋"/>
          <w:color w:val="000000"/>
          <w:sz w:val="24"/>
          <w:lang w:bidi="ar"/>
        </w:rPr>
        <w:t xml:space="preserve">……</w:t>
      </w:r>
      <w:r/>
    </w:p>
    <w:p>
      <w:pPr>
        <w:spacing w:line="360" w:lineRule="auto"/>
        <w:rPr>
          <w:rFonts w:hint="eastAsia" w:ascii="黑体" w:hAnsi="宋体" w:eastAsia="黑体" w:cs="仿宋"/>
          <w:bCs/>
          <w:color w:val="000000"/>
          <w:sz w:val="24"/>
        </w:rPr>
      </w:pPr>
      <w:r>
        <w:rPr>
          <w:rFonts w:hint="eastAsia" w:ascii="黑体" w:hAnsi="宋体" w:eastAsia="黑体" w:cs="黑体"/>
          <w:bCs/>
          <w:color w:val="000000"/>
          <w:sz w:val="24"/>
          <w:lang w:bidi="ar"/>
        </w:rPr>
        <w:t xml:space="preserve">四、与质疑事项相关的质疑请求</w:t>
      </w:r>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lang w:bidi="ar"/>
        </w:rPr>
        <w:t xml:space="preserve">请求：</w:t>
      </w:r>
      <w:r/>
    </w:p>
    <w:p>
      <w:pPr>
        <w:spacing w:line="360" w:lineRule="auto"/>
        <w:rPr>
          <w:rFonts w:ascii="仿宋_GB2312" w:eastAsia="仿宋_GB2312"/>
          <w:color w:val="000000"/>
          <w:sz w:val="24"/>
        </w:rPr>
      </w:pPr>
      <w:r>
        <w:rPr>
          <w:rFonts w:ascii="仿宋_GB2312" w:eastAsia="仿宋_GB2312" w:cs="仿宋_GB2312"/>
          <w:color w:val="000000"/>
          <w:sz w:val="24"/>
          <w:lang w:bidi="ar"/>
        </w:rPr>
        <w:t xml:space="preserve">签字（签章）：</w:t>
      </w:r>
      <w:r>
        <w:rPr>
          <w:rFonts w:ascii="仿宋_GB2312" w:eastAsia="仿宋_GB2312"/>
          <w:color w:val="000000"/>
          <w:sz w:val="24"/>
          <w:lang w:bidi="ar"/>
        </w:rPr>
        <w:t xml:space="preserve">                   </w:t>
      </w:r>
      <w:r>
        <w:rPr>
          <w:rFonts w:ascii="仿宋_GB2312" w:eastAsia="仿宋_GB2312" w:cs="仿宋_GB2312"/>
          <w:color w:val="000000"/>
          <w:sz w:val="24"/>
          <w:lang w:bidi="ar"/>
        </w:rPr>
        <w:t xml:space="preserve">公章：</w:t>
      </w:r>
      <w:r>
        <w:rPr>
          <w:rFonts w:ascii="仿宋_GB2312" w:eastAsia="仿宋_GB2312"/>
          <w:color w:val="000000"/>
          <w:sz w:val="24"/>
          <w:lang w:bidi="ar"/>
        </w:rPr>
        <w:t xml:space="preserve">                      </w:t>
      </w:r>
      <w:r/>
    </w:p>
    <w:p>
      <w:pPr>
        <w:spacing w:line="360" w:lineRule="auto"/>
        <w:rPr>
          <w:rFonts w:ascii="仿宋_GB2312" w:eastAsia="仿宋_GB2312"/>
          <w:color w:val="000000"/>
          <w:sz w:val="24"/>
        </w:rPr>
      </w:pPr>
      <w:r>
        <w:rPr>
          <w:rFonts w:ascii="仿宋_GB2312" w:eastAsia="仿宋_GB2312" w:cs="仿宋_GB2312"/>
          <w:color w:val="000000"/>
          <w:sz w:val="24"/>
          <w:lang w:bidi="ar"/>
        </w:rPr>
        <w:t xml:space="preserve">日期：</w:t>
      </w:r>
      <w:r>
        <w:rPr>
          <w:rFonts w:ascii="仿宋_GB2312" w:eastAsia="仿宋_GB2312"/>
          <w:color w:val="000000"/>
          <w:sz w:val="24"/>
          <w:lang w:bidi="ar"/>
        </w:rPr>
        <w:t xml:space="preserve">    </w:t>
      </w:r>
      <w:r/>
    </w:p>
    <w:p>
      <w:pPr>
        <w:spacing w:line="360" w:lineRule="auto"/>
        <w:rPr>
          <w:rFonts w:hint="eastAsia" w:ascii="黑体" w:hAnsi="宋体" w:eastAsia="黑体"/>
          <w:b/>
          <w:color w:val="000000"/>
          <w:sz w:val="24"/>
        </w:rPr>
      </w:pPr>
      <w:r>
        <w:rPr>
          <w:rFonts w:hint="eastAsia" w:ascii="黑体" w:hAnsi="宋体" w:eastAsia="黑体"/>
          <w:b/>
          <w:color w:val="000000"/>
          <w:sz w:val="24"/>
          <w:lang w:bidi="ar"/>
        </w:rPr>
        <w:t xml:space="preserve"> </w:t>
      </w:r>
      <w:r/>
    </w:p>
    <w:p>
      <w:pPr>
        <w:spacing w:line="360" w:lineRule="auto"/>
        <w:rPr>
          <w:rFonts w:hint="eastAsia" w:ascii="黑体" w:hAnsi="宋体" w:eastAsia="黑体"/>
          <w:b/>
          <w:color w:val="000000"/>
          <w:sz w:val="24"/>
        </w:rPr>
      </w:pPr>
      <w:r>
        <w:rPr>
          <w:rFonts w:hint="eastAsia" w:ascii="黑体" w:hAnsi="宋体" w:eastAsia="黑体"/>
          <w:b/>
          <w:color w:val="000000"/>
          <w:sz w:val="24"/>
          <w:lang w:bidi="ar"/>
        </w:rPr>
        <w:t xml:space="preserve"> </w:t>
      </w:r>
      <w:r/>
    </w:p>
    <w:p>
      <w:pPr>
        <w:spacing w:line="360" w:lineRule="auto"/>
        <w:rPr>
          <w:rFonts w:hint="eastAsia" w:ascii="黑体" w:hAnsi="宋体" w:eastAsia="黑体"/>
          <w:b/>
          <w:color w:val="000000"/>
          <w:sz w:val="24"/>
        </w:rPr>
      </w:pPr>
      <w:r>
        <w:rPr>
          <w:rFonts w:hint="eastAsia" w:ascii="黑体" w:hAnsi="宋体" w:eastAsia="黑体"/>
          <w:b/>
          <w:color w:val="000000"/>
          <w:sz w:val="24"/>
          <w:lang w:bidi="ar"/>
        </w:rPr>
        <w:t xml:space="preserve"> </w:t>
      </w:r>
      <w:r/>
    </w:p>
    <w:p>
      <w:pPr>
        <w:spacing w:line="360" w:lineRule="auto"/>
        <w:rPr>
          <w:rFonts w:hint="eastAsia" w:ascii="黑体" w:hAnsi="宋体" w:eastAsia="黑体"/>
          <w:b/>
          <w:color w:val="000000"/>
          <w:sz w:val="24"/>
        </w:rPr>
      </w:pPr>
      <w:r>
        <w:rPr>
          <w:rFonts w:hint="eastAsia" w:ascii="黑体" w:hAnsi="宋体" w:eastAsia="黑体"/>
          <w:b/>
          <w:color w:val="000000"/>
          <w:sz w:val="24"/>
          <w:lang w:bidi="ar"/>
        </w:rPr>
        <w:t xml:space="preserve"> </w:t>
      </w:r>
      <w:r/>
    </w:p>
    <w:p>
      <w:pPr>
        <w:spacing w:line="360" w:lineRule="auto"/>
        <w:rPr>
          <w:rFonts w:hint="eastAsia" w:ascii="黑体" w:hAnsi="宋体" w:eastAsia="黑体"/>
          <w:b/>
          <w:color w:val="000000"/>
          <w:sz w:val="24"/>
        </w:rPr>
      </w:pPr>
      <w:r>
        <w:rPr>
          <w:rFonts w:hint="eastAsia" w:ascii="黑体" w:hAnsi="宋体" w:eastAsia="黑体" w:cs="黑体"/>
          <w:b/>
          <w:color w:val="000000"/>
          <w:sz w:val="24"/>
          <w:lang w:bidi="ar"/>
        </w:rPr>
        <w:t xml:space="preserve">质疑函制作说明：</w:t>
      </w:r>
      <w:r/>
    </w:p>
    <w:p>
      <w:pPr>
        <w:ind w:firstLine="598"/>
        <w:jc w:val="left"/>
        <w:spacing w:line="360" w:lineRule="auto"/>
        <w:widowControl/>
        <w:rPr>
          <w:rFonts w:ascii="仿宋_GB2312" w:eastAsia="仿宋_GB2312"/>
          <w:color w:val="000000"/>
          <w:sz w:val="24"/>
        </w:rPr>
      </w:pPr>
      <w:r>
        <w:rPr>
          <w:rFonts w:ascii="仿宋_GB2312" w:eastAsia="仿宋_GB2312" w:cs="仿宋_GB2312"/>
          <w:color w:val="000000"/>
          <w:sz w:val="24"/>
          <w:lang w:bidi="ar"/>
        </w:rPr>
        <w:t xml:space="preserve">1.供应商质疑时，应提交质疑函和必要的证明材料。</w:t>
      </w:r>
      <w:r/>
    </w:p>
    <w:p>
      <w:pPr>
        <w:ind w:firstLine="598"/>
        <w:jc w:val="left"/>
        <w:spacing w:line="360" w:lineRule="auto"/>
        <w:widowControl/>
        <w:rPr>
          <w:rFonts w:ascii="仿宋_GB2312" w:eastAsia="仿宋_GB2312"/>
          <w:color w:val="000000"/>
          <w:sz w:val="24"/>
        </w:rPr>
      </w:pPr>
      <w:r>
        <w:rPr>
          <w:rFonts w:ascii="仿宋_GB2312" w:eastAsia="仿宋_GB2312" w:cs="仿宋_GB2312"/>
          <w:color w:val="000000"/>
          <w:sz w:val="24"/>
          <w:lang w:bidi="ar"/>
        </w:rPr>
        <w:t xml:space="preserve">2.质疑供应商若委托代理人进行质疑的，质疑函应按要求列明“授权代表”的有关内容，并在附件中提交由质疑</w:t>
      </w:r>
      <w:r>
        <w:rPr>
          <w:rFonts w:ascii="仿宋_GB2312" w:hAnsi="宋体" w:eastAsia="仿宋_GB2312" w:cs="仿宋_GB2312"/>
          <w:color w:val="000000"/>
          <w:sz w:val="24"/>
          <w:lang w:bidi="ar"/>
        </w:rPr>
        <w:t xml:space="preserve">供应商签署的授权委托书。授权委托书应载明代理人的姓名或者名称、代理事项、具体权限、期限和相关事项。</w:t>
      </w:r>
      <w:r/>
    </w:p>
    <w:p>
      <w:pPr>
        <w:ind w:firstLine="598"/>
        <w:jc w:val="left"/>
        <w:spacing w:line="360" w:lineRule="auto"/>
        <w:widowControl/>
        <w:rPr>
          <w:rFonts w:ascii="仿宋_GB2312" w:eastAsia="仿宋_GB2312"/>
          <w:color w:val="000000"/>
          <w:sz w:val="24"/>
        </w:rPr>
      </w:pPr>
      <w:r>
        <w:rPr>
          <w:rFonts w:ascii="仿宋_GB2312" w:eastAsia="仿宋_GB2312" w:cs="仿宋_GB2312"/>
          <w:color w:val="000000"/>
          <w:sz w:val="24"/>
          <w:lang w:bidi="ar"/>
        </w:rPr>
        <w:t xml:space="preserve">3.质疑供应商对项目的某一分包进行质疑，质疑函中应列明具体分包号。</w:t>
      </w:r>
      <w:r/>
    </w:p>
    <w:p>
      <w:pPr>
        <w:ind w:firstLine="598"/>
        <w:jc w:val="left"/>
        <w:spacing w:line="360" w:lineRule="auto"/>
        <w:widowControl/>
        <w:rPr>
          <w:rFonts w:ascii="仿宋_GB2312" w:eastAsia="仿宋_GB2312"/>
          <w:color w:val="000000"/>
          <w:sz w:val="24"/>
        </w:rPr>
      </w:pPr>
      <w:r>
        <w:rPr>
          <w:rFonts w:ascii="仿宋_GB2312" w:eastAsia="仿宋_GB2312" w:cs="仿宋_GB2312"/>
          <w:color w:val="000000"/>
          <w:sz w:val="24"/>
          <w:lang w:bidi="ar"/>
        </w:rPr>
        <w:t xml:space="preserve">4.质疑函的质疑事项应具体、明确，并有必要的事实依据和法律依据。</w:t>
      </w:r>
      <w:r/>
    </w:p>
    <w:p>
      <w:pPr>
        <w:ind w:firstLine="598"/>
        <w:jc w:val="left"/>
        <w:spacing w:line="360" w:lineRule="auto"/>
        <w:widowControl/>
        <w:rPr>
          <w:rFonts w:ascii="仿宋_GB2312" w:eastAsia="仿宋_GB2312"/>
          <w:color w:val="000000"/>
          <w:sz w:val="24"/>
        </w:rPr>
      </w:pPr>
      <w:r>
        <w:rPr>
          <w:rFonts w:ascii="仿宋_GB2312" w:eastAsia="仿宋_GB2312" w:cs="仿宋_GB2312"/>
          <w:color w:val="000000"/>
          <w:sz w:val="24"/>
          <w:lang w:bidi="ar"/>
        </w:rPr>
        <w:t xml:space="preserve">5.质疑函的质疑请求应与质疑事项相关。</w:t>
      </w:r>
      <w:r/>
    </w:p>
    <w:p>
      <w:pPr>
        <w:ind w:firstLine="598"/>
        <w:jc w:val="left"/>
        <w:spacing w:line="360" w:lineRule="auto"/>
        <w:widowControl/>
        <w:rPr>
          <w:rFonts w:ascii="仿宋_GB2312" w:eastAsia="仿宋_GB2312"/>
          <w:color w:val="000000"/>
          <w:sz w:val="24"/>
        </w:rPr>
      </w:pPr>
      <w:r>
        <w:rPr>
          <w:rFonts w:ascii="仿宋_GB2312" w:eastAsia="仿宋_GB2312" w:cs="仿宋_GB2312"/>
          <w:color w:val="000000"/>
          <w:sz w:val="24"/>
          <w:lang w:bidi="ar"/>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spacing w:line="360" w:lineRule="auto"/>
        <w:widowControl/>
        <w:rPr>
          <w:rFonts w:ascii="仿宋_GB2312" w:eastAsia="仿宋_GB2312"/>
          <w:color w:val="000000"/>
          <w:sz w:val="24"/>
        </w:rPr>
      </w:pPr>
      <w:r>
        <w:rPr>
          <w:rFonts w:ascii="仿宋_GB2312" w:eastAsia="仿宋_GB2312" w:cs="仿宋_GB2312"/>
          <w:color w:val="000000"/>
          <w:sz w:val="24"/>
          <w:lang w:bidi="ar"/>
        </w:rPr>
        <w:t xml:space="preserve">7.按该表格填写，一式两份，并将该函和相关证据加盖公章在规定的时间内分别送达采购人和采购代理机构。</w:t>
      </w:r>
      <w:r/>
    </w:p>
    <w:p>
      <w:pPr>
        <w:pStyle w:val="894"/>
        <w:jc w:val="both"/>
        <w:spacing w:before="0" w:after="0" w:line="360" w:lineRule="auto"/>
        <w:widowControl w:val="off"/>
        <w:rPr>
          <w:rFonts w:ascii="Verdana" w:hAnsi="Verdana"/>
          <w:color w:val="000000"/>
        </w:rPr>
      </w:pPr>
      <w:r>
        <w:rPr>
          <w:rFonts w:ascii="Verdana" w:hAnsi="Verdana"/>
          <w:color w:val="000000"/>
          <w:lang w:bidi="ar"/>
        </w:rPr>
        <w:t xml:space="preserve"> </w:t>
      </w:r>
      <w:r/>
    </w:p>
    <w:p>
      <w:pPr>
        <w:pStyle w:val="894"/>
        <w:jc w:val="both"/>
        <w:spacing w:before="0" w:after="0" w:line="360" w:lineRule="auto"/>
        <w:widowControl w:val="off"/>
        <w:rPr>
          <w:rFonts w:ascii="Verdana" w:hAnsi="Verdana"/>
          <w:color w:val="000000"/>
        </w:rPr>
      </w:pPr>
      <w:r>
        <w:rPr>
          <w:rFonts w:ascii="Verdana" w:hAnsi="Verdana"/>
          <w:color w:val="000000"/>
        </w:rPr>
      </w:r>
      <w:r/>
    </w:p>
    <w:p>
      <w:r/>
      <w:r/>
    </w:p>
    <w:sectPr>
      <w:footnotePr/>
      <w:endnotePr/>
      <w:type w:val="nextPage"/>
      <w:pgSz w:w="11907" w:h="16840" w:orient="portrait"/>
      <w:pgMar w:top="1474" w:right="1474" w:bottom="1474" w:left="1474"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楷体">
    <w:panose1 w:val="02010609060101010101"/>
  </w:font>
  <w:font w:name="文鼎小标宋">
    <w:panose1 w:val="020B0503020202020204"/>
  </w:font>
  <w:font w:name="Century Schoolbook">
    <w:panose1 w:val="02040604050505020304"/>
  </w:font>
  <w:font w:name="Courier New">
    <w:panose1 w:val="02070309020205020404"/>
  </w:font>
  <w:font w:name="黑体">
    <w:panose1 w:val="02010609060101010101"/>
  </w:font>
  <w:font w:name="Verdana">
    <w:panose1 w:val="020B0604030504040204"/>
  </w:font>
  <w:font w:name="仿宋_GB2312">
    <w:panose1 w:val="02010609060101010101"/>
  </w:font>
  <w:font w:name="Cambria">
    <w:panose1 w:val="02040503050406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rtlCol="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9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rtlCol="0" anchor="t">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08"/>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chineseCounting"/>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81"/>
    <w:link w:val="878"/>
    <w:uiPriority w:val="9"/>
    <w:rPr>
      <w:rFonts w:ascii="Arial" w:hAnsi="Arial" w:eastAsia="Arial" w:cs="Arial"/>
      <w:sz w:val="40"/>
      <w:szCs w:val="40"/>
    </w:rPr>
  </w:style>
  <w:style w:type="character" w:styleId="709">
    <w:name w:val="Heading 2 Char"/>
    <w:basedOn w:val="881"/>
    <w:link w:val="879"/>
    <w:uiPriority w:val="9"/>
    <w:rPr>
      <w:rFonts w:ascii="Arial" w:hAnsi="Arial" w:eastAsia="Arial" w:cs="Arial"/>
      <w:sz w:val="34"/>
    </w:rPr>
  </w:style>
  <w:style w:type="character" w:styleId="710">
    <w:name w:val="Heading 3 Char"/>
    <w:basedOn w:val="881"/>
    <w:link w:val="880"/>
    <w:uiPriority w:val="9"/>
    <w:rPr>
      <w:rFonts w:ascii="Arial" w:hAnsi="Arial" w:eastAsia="Arial" w:cs="Arial"/>
      <w:sz w:val="30"/>
      <w:szCs w:val="30"/>
    </w:rPr>
  </w:style>
  <w:style w:type="paragraph" w:styleId="711">
    <w:name w:val="Heading 4"/>
    <w:basedOn w:val="877"/>
    <w:next w:val="877"/>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basedOn w:val="881"/>
    <w:link w:val="711"/>
    <w:uiPriority w:val="9"/>
    <w:rPr>
      <w:rFonts w:ascii="Arial" w:hAnsi="Arial" w:eastAsia="Arial" w:cs="Arial"/>
      <w:b/>
      <w:bCs/>
      <w:sz w:val="26"/>
      <w:szCs w:val="26"/>
    </w:rPr>
  </w:style>
  <w:style w:type="paragraph" w:styleId="713">
    <w:name w:val="Heading 5"/>
    <w:basedOn w:val="877"/>
    <w:next w:val="877"/>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81"/>
    <w:link w:val="713"/>
    <w:uiPriority w:val="9"/>
    <w:rPr>
      <w:rFonts w:ascii="Arial" w:hAnsi="Arial" w:eastAsia="Arial" w:cs="Arial"/>
      <w:b/>
      <w:bCs/>
      <w:sz w:val="24"/>
      <w:szCs w:val="24"/>
    </w:rPr>
  </w:style>
  <w:style w:type="paragraph" w:styleId="715">
    <w:name w:val="Heading 6"/>
    <w:basedOn w:val="877"/>
    <w:next w:val="877"/>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81"/>
    <w:link w:val="715"/>
    <w:uiPriority w:val="9"/>
    <w:rPr>
      <w:rFonts w:ascii="Arial" w:hAnsi="Arial" w:eastAsia="Arial" w:cs="Arial"/>
      <w:b/>
      <w:bCs/>
      <w:sz w:val="22"/>
      <w:szCs w:val="22"/>
    </w:rPr>
  </w:style>
  <w:style w:type="paragraph" w:styleId="717">
    <w:name w:val="Heading 7"/>
    <w:basedOn w:val="877"/>
    <w:next w:val="877"/>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81"/>
    <w:link w:val="717"/>
    <w:uiPriority w:val="9"/>
    <w:rPr>
      <w:rFonts w:ascii="Arial" w:hAnsi="Arial" w:eastAsia="Arial" w:cs="Arial"/>
      <w:b/>
      <w:bCs/>
      <w:i/>
      <w:iCs/>
      <w:sz w:val="22"/>
      <w:szCs w:val="22"/>
    </w:rPr>
  </w:style>
  <w:style w:type="paragraph" w:styleId="719">
    <w:name w:val="Heading 8"/>
    <w:basedOn w:val="877"/>
    <w:next w:val="877"/>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81"/>
    <w:link w:val="719"/>
    <w:uiPriority w:val="9"/>
    <w:rPr>
      <w:rFonts w:ascii="Arial" w:hAnsi="Arial" w:eastAsia="Arial" w:cs="Arial"/>
      <w:i/>
      <w:iCs/>
      <w:sz w:val="22"/>
      <w:szCs w:val="22"/>
    </w:rPr>
  </w:style>
  <w:style w:type="paragraph" w:styleId="721">
    <w:name w:val="Heading 9"/>
    <w:basedOn w:val="877"/>
    <w:next w:val="877"/>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81"/>
    <w:link w:val="721"/>
    <w:uiPriority w:val="9"/>
    <w:rPr>
      <w:rFonts w:ascii="Arial" w:hAnsi="Arial" w:eastAsia="Arial" w:cs="Arial"/>
      <w:i/>
      <w:iCs/>
      <w:sz w:val="21"/>
      <w:szCs w:val="21"/>
    </w:rPr>
  </w:style>
  <w:style w:type="paragraph" w:styleId="723">
    <w:name w:val="No Spacing"/>
    <w:uiPriority w:val="1"/>
    <w:qFormat/>
    <w:pPr>
      <w:spacing w:before="0" w:after="0" w:line="240" w:lineRule="auto"/>
    </w:pPr>
  </w:style>
  <w:style w:type="character" w:styleId="724">
    <w:name w:val="Title Char"/>
    <w:basedOn w:val="881"/>
    <w:link w:val="895"/>
    <w:uiPriority w:val="10"/>
    <w:rPr>
      <w:sz w:val="48"/>
      <w:szCs w:val="48"/>
    </w:rPr>
  </w:style>
  <w:style w:type="character" w:styleId="725">
    <w:name w:val="Subtitle Char"/>
    <w:basedOn w:val="881"/>
    <w:link w:val="892"/>
    <w:uiPriority w:val="11"/>
    <w:rPr>
      <w:sz w:val="24"/>
      <w:szCs w:val="24"/>
    </w:rPr>
  </w:style>
  <w:style w:type="paragraph" w:styleId="726">
    <w:name w:val="Quote"/>
    <w:basedOn w:val="877"/>
    <w:next w:val="877"/>
    <w:link w:val="727"/>
    <w:uiPriority w:val="29"/>
    <w:qFormat/>
    <w:pPr>
      <w:ind w:left="720" w:right="720"/>
    </w:pPr>
    <w:rPr>
      <w:i/>
    </w:rPr>
  </w:style>
  <w:style w:type="character" w:styleId="727">
    <w:name w:val="Quote Char"/>
    <w:link w:val="726"/>
    <w:uiPriority w:val="29"/>
    <w:rPr>
      <w:i/>
    </w:rPr>
  </w:style>
  <w:style w:type="paragraph" w:styleId="728">
    <w:name w:val="Intense Quote"/>
    <w:basedOn w:val="877"/>
    <w:next w:val="877"/>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character" w:styleId="730">
    <w:name w:val="Header Char"/>
    <w:basedOn w:val="881"/>
    <w:link w:val="891"/>
    <w:uiPriority w:val="99"/>
  </w:style>
  <w:style w:type="character" w:styleId="731">
    <w:name w:val="Footer Char"/>
    <w:basedOn w:val="881"/>
    <w:link w:val="890"/>
    <w:uiPriority w:val="99"/>
  </w:style>
  <w:style w:type="paragraph" w:styleId="732">
    <w:name w:val="Caption"/>
    <w:basedOn w:val="877"/>
    <w:next w:val="877"/>
    <w:uiPriority w:val="35"/>
    <w:semiHidden/>
    <w:unhideWhenUsed/>
    <w:qFormat/>
    <w:pPr>
      <w:spacing w:line="276" w:lineRule="auto"/>
    </w:pPr>
    <w:rPr>
      <w:b/>
      <w:bCs/>
      <w:color w:val="4f81bd" w:themeColor="accent1"/>
      <w:sz w:val="18"/>
      <w:szCs w:val="18"/>
    </w:rPr>
  </w:style>
  <w:style w:type="character" w:styleId="733">
    <w:name w:val="Caption Char"/>
    <w:basedOn w:val="732"/>
    <w:link w:val="890"/>
    <w:uiPriority w:val="99"/>
  </w:style>
  <w:style w:type="table" w:styleId="734">
    <w:name w:val="Table Grid"/>
    <w:basedOn w:val="88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1">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2">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3">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4">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5">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6">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3">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6">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7">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8">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9">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0">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1">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3">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4">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5">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6">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7">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8">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7">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8">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9">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0">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1">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2">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4">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5">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6">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7">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8">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9">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1">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2">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3">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4">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5">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6">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8">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9">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0">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1">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2">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3">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81"/>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81"/>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83"/>
    <w:uiPriority w:val="0"/>
    <w:qFormat/>
    <w:pPr>
      <w:jc w:val="both"/>
      <w:widowControl w:val="off"/>
    </w:pPr>
    <w:rPr>
      <w:rFonts w:ascii="Times New Roman" w:hAnsi="Times New Roman" w:eastAsia="宋体" w:cs="Times New Roman"/>
      <w:sz w:val="21"/>
      <w:szCs w:val="24"/>
      <w:lang w:val="en-US" w:eastAsia="zh-CN" w:bidi="ar-SA"/>
    </w:rPr>
  </w:style>
  <w:style w:type="paragraph" w:styleId="878">
    <w:name w:val="Heading 1"/>
    <w:basedOn w:val="877"/>
    <w:next w:val="877"/>
    <w:link w:val="899"/>
    <w:uiPriority w:val="0"/>
    <w:qFormat/>
    <w:pPr>
      <w:jc w:val="center"/>
      <w:keepNext/>
      <w:spacing w:line="360" w:lineRule="auto"/>
      <w:outlineLvl w:val="0"/>
    </w:pPr>
    <w:rPr>
      <w:rFonts w:ascii="楷体_GB2312" w:hAnsi="楷体_GB2312"/>
      <w:b/>
      <w:sz w:val="32"/>
      <w:szCs w:val="20"/>
    </w:rPr>
  </w:style>
  <w:style w:type="paragraph" w:styleId="879">
    <w:name w:val="Heading 2"/>
    <w:basedOn w:val="877"/>
    <w:next w:val="877"/>
    <w:uiPriority w:val="0"/>
    <w:semiHidden/>
    <w:unhideWhenUsed/>
    <w:qFormat/>
    <w:pPr>
      <w:keepLines/>
      <w:keepNext/>
      <w:spacing w:before="260" w:after="260" w:line="415" w:lineRule="auto"/>
      <w:outlineLvl w:val="1"/>
    </w:pPr>
    <w:rPr>
      <w:rFonts w:ascii="Cambria" w:hAnsi="Cambria"/>
      <w:b/>
      <w:bCs/>
      <w:sz w:val="32"/>
      <w:szCs w:val="32"/>
    </w:rPr>
  </w:style>
  <w:style w:type="paragraph" w:styleId="880">
    <w:name w:val="Heading 3"/>
    <w:basedOn w:val="877"/>
    <w:next w:val="877"/>
    <w:uiPriority w:val="0"/>
    <w:semiHidden/>
    <w:unhideWhenUsed/>
    <w:qFormat/>
    <w:pPr>
      <w:keepLines/>
      <w:keepNext/>
      <w:spacing w:line="360" w:lineRule="auto"/>
      <w:outlineLvl w:val="2"/>
    </w:pPr>
    <w:rPr>
      <w:b/>
      <w:sz w:val="28"/>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Body Text"/>
    <w:basedOn w:val="877"/>
    <w:next w:val="877"/>
    <w:uiPriority w:val="99"/>
    <w:qFormat/>
    <w:pPr>
      <w:spacing w:after="120"/>
    </w:pPr>
    <w:rPr>
      <w:sz w:val="15"/>
    </w:rPr>
  </w:style>
  <w:style w:type="paragraph" w:styleId="884">
    <w:name w:val="Normal Indent"/>
    <w:basedOn w:val="877"/>
    <w:next w:val="877"/>
    <w:uiPriority w:val="0"/>
    <w:qFormat/>
    <w:pPr>
      <w:ind w:firstLine="200"/>
      <w:jc w:val="left"/>
      <w:spacing w:line="500" w:lineRule="atLeast"/>
    </w:pPr>
    <w:rPr>
      <w:sz w:val="28"/>
    </w:rPr>
  </w:style>
  <w:style w:type="paragraph" w:styleId="885">
    <w:name w:val="Body Text Indent"/>
    <w:basedOn w:val="877"/>
    <w:next w:val="886"/>
    <w:uiPriority w:val="0"/>
    <w:qFormat/>
    <w:pPr>
      <w:ind w:firstLine="600"/>
    </w:pPr>
    <w:rPr>
      <w:rFonts w:eastAsia="仿宋_GB2312"/>
      <w:sz w:val="28"/>
    </w:rPr>
  </w:style>
  <w:style w:type="paragraph" w:styleId="886">
    <w:name w:val="envelope return"/>
    <w:basedOn w:val="877"/>
    <w:uiPriority w:val="99"/>
    <w:unhideWhenUsed/>
    <w:qFormat/>
    <w:rPr>
      <w:rFonts w:ascii="Arial" w:hAnsi="Arial"/>
    </w:rPr>
  </w:style>
  <w:style w:type="paragraph" w:styleId="887">
    <w:name w:val="index 4"/>
    <w:basedOn w:val="877"/>
    <w:uiPriority w:val="0"/>
    <w:qFormat/>
    <w:pPr>
      <w:ind w:left="600"/>
    </w:pPr>
    <w:rPr>
      <w:rFonts w:ascii="Verdana" w:hAnsi="Verdana"/>
      <w:szCs w:val="20"/>
    </w:rPr>
  </w:style>
  <w:style w:type="paragraph" w:styleId="888">
    <w:name w:val="Plain Text"/>
    <w:basedOn w:val="877"/>
    <w:next w:val="884"/>
    <w:uiPriority w:val="0"/>
    <w:qFormat/>
    <w:pPr>
      <w:ind w:firstLine="200"/>
      <w:jc w:val="left"/>
      <w:spacing w:line="360" w:lineRule="auto"/>
    </w:pPr>
    <w:rPr>
      <w:rFonts w:ascii="宋体" w:hAnsi="Courier New"/>
      <w:szCs w:val="21"/>
    </w:rPr>
  </w:style>
  <w:style w:type="paragraph" w:styleId="889">
    <w:name w:val="Date"/>
    <w:basedOn w:val="877"/>
    <w:next w:val="877"/>
    <w:uiPriority w:val="0"/>
    <w:qFormat/>
    <w:pPr>
      <w:ind w:firstLine="652"/>
      <w:spacing w:line="319" w:lineRule="auto"/>
    </w:pPr>
    <w:rPr>
      <w:rFonts w:ascii="Century Schoolbook" w:hAnsi="Century Schoolbook" w:eastAsia="文鼎小标宋"/>
      <w:spacing w:val="-4"/>
      <w:sz w:val="23"/>
      <w:szCs w:val="20"/>
    </w:rPr>
  </w:style>
  <w:style w:type="paragraph" w:styleId="890">
    <w:name w:val="Footer"/>
    <w:basedOn w:val="877"/>
    <w:uiPriority w:val="99"/>
    <w:qFormat/>
    <w:pPr>
      <w:jc w:val="left"/>
      <w:tabs>
        <w:tab w:val="center" w:pos="4153" w:leader="none"/>
        <w:tab w:val="right" w:pos="8306" w:leader="none"/>
      </w:tabs>
    </w:pPr>
    <w:rPr>
      <w:sz w:val="18"/>
      <w:szCs w:val="18"/>
    </w:rPr>
  </w:style>
  <w:style w:type="paragraph" w:styleId="891">
    <w:name w:val="Header"/>
    <w:basedOn w:val="877"/>
    <w:link w:val="909"/>
    <w:uiPriority w:val="0"/>
    <w:qFormat/>
    <w:pPr>
      <w:jc w:val="center"/>
      <w:tabs>
        <w:tab w:val="center" w:pos="4153" w:leader="none"/>
        <w:tab w:val="right" w:pos="8306" w:leader="none"/>
      </w:tabs>
    </w:pPr>
    <w:rPr>
      <w:sz w:val="18"/>
      <w:szCs w:val="18"/>
    </w:rPr>
  </w:style>
  <w:style w:type="paragraph" w:styleId="892">
    <w:name w:val="Subtitle"/>
    <w:basedOn w:val="877"/>
    <w:next w:val="877"/>
    <w:uiPriority w:val="11"/>
    <w:qFormat/>
    <w:pPr>
      <w:ind w:firstLine="200"/>
      <w:jc w:val="left"/>
      <w:spacing w:line="400" w:lineRule="exact"/>
      <w:outlineLvl w:val="1"/>
    </w:pPr>
    <w:rPr>
      <w:rFonts w:ascii="Cambria" w:hAnsi="Cambria" w:eastAsia="黑体"/>
      <w:b/>
      <w:bCs/>
      <w:szCs w:val="32"/>
    </w:rPr>
  </w:style>
  <w:style w:type="paragraph" w:styleId="893">
    <w:name w:val="Body Text Indent 3"/>
    <w:basedOn w:val="877"/>
    <w:uiPriority w:val="0"/>
    <w:qFormat/>
    <w:pPr>
      <w:ind w:firstLine="600"/>
      <w:spacing w:before="50" w:after="50" w:line="400" w:lineRule="exact"/>
    </w:pPr>
    <w:rPr>
      <w:rFonts w:ascii="仿宋_GB2312" w:hAnsi="宋体" w:eastAsia="仿宋_GB2312"/>
      <w:sz w:val="32"/>
    </w:rPr>
  </w:style>
  <w:style w:type="paragraph" w:styleId="894">
    <w:name w:val="Normal (Web)"/>
    <w:basedOn w:val="877"/>
    <w:uiPriority w:val="99"/>
    <w:qFormat/>
    <w:pPr>
      <w:jc w:val="left"/>
      <w:spacing w:before="100" w:beforeAutospacing="1" w:after="100" w:afterAutospacing="1"/>
      <w:widowControl/>
    </w:pPr>
    <w:rPr>
      <w:rFonts w:ascii="宋体" w:hAnsi="宋体"/>
      <w:sz w:val="24"/>
    </w:rPr>
  </w:style>
  <w:style w:type="paragraph" w:styleId="895">
    <w:name w:val="Title"/>
    <w:basedOn w:val="877"/>
    <w:next w:val="877"/>
    <w:uiPriority w:val="10"/>
    <w:qFormat/>
    <w:pPr>
      <w:jc w:val="center"/>
      <w:spacing w:before="240" w:after="60" w:line="360" w:lineRule="auto"/>
      <w:outlineLvl w:val="0"/>
    </w:pPr>
    <w:rPr>
      <w:rFonts w:ascii="Cambria" w:hAnsi="Cambria"/>
      <w:b/>
      <w:bCs/>
      <w:sz w:val="32"/>
      <w:szCs w:val="32"/>
    </w:rPr>
  </w:style>
  <w:style w:type="paragraph" w:styleId="896">
    <w:name w:val="Body Text First Indent"/>
    <w:basedOn w:val="883"/>
    <w:next w:val="884"/>
    <w:uiPriority w:val="99"/>
    <w:unhideWhenUsed/>
    <w:qFormat/>
    <w:pPr>
      <w:ind w:firstLine="420"/>
    </w:pPr>
  </w:style>
  <w:style w:type="character" w:styleId="897">
    <w:name w:val="Hyperlink"/>
    <w:basedOn w:val="881"/>
    <w:uiPriority w:val="99"/>
    <w:qFormat/>
    <w:rPr>
      <w:color w:val="0000ff"/>
      <w:u w:val="single"/>
    </w:rPr>
  </w:style>
  <w:style w:type="paragraph" w:styleId="898" w:customStyle="1">
    <w:name w:val="首行缩进"/>
    <w:basedOn w:val="877"/>
    <w:uiPriority w:val="0"/>
    <w:qFormat/>
    <w:pPr>
      <w:ind w:firstLine="480"/>
      <w:jc w:val="left"/>
      <w:spacing w:line="360" w:lineRule="auto"/>
    </w:pPr>
    <w:rPr>
      <w:rFonts w:ascii="宋体" w:hAnsi="宋体"/>
      <w:sz w:val="24"/>
    </w:rPr>
  </w:style>
  <w:style w:type="character" w:styleId="899" w:customStyle="1">
    <w:name w:val="标题 1 字符"/>
    <w:link w:val="878"/>
    <w:uiPriority w:val="0"/>
    <w:qFormat/>
    <w:rPr>
      <w:rFonts w:ascii="楷体_GB2312" w:hAnsi="楷体_GB2312" w:eastAsia="宋体" w:cs="Times New Roman"/>
      <w:b/>
      <w:sz w:val="32"/>
      <w:szCs w:val="20"/>
      <w:lang w:val="en-US" w:eastAsia="zh-CN" w:bidi="ar-SA"/>
    </w:rPr>
  </w:style>
  <w:style w:type="paragraph" w:styleId="900" w:customStyle="1">
    <w:name w:val="段"/>
    <w:uiPriority w:val="0"/>
    <w:qFormat/>
    <w:pPr>
      <w:ind w:firstLine="200"/>
      <w:jc w:val="both"/>
    </w:pPr>
    <w:rPr>
      <w:rFonts w:ascii="宋体" w:hAnsi="Calibri" w:eastAsia="宋体" w:cs="Times New Roman"/>
      <w:sz w:val="21"/>
      <w:szCs w:val="22"/>
      <w:lang w:val="en-US" w:eastAsia="zh-CN" w:bidi="ar-SA"/>
    </w:rPr>
  </w:style>
  <w:style w:type="paragraph" w:styleId="901" w:customStyle="1">
    <w:name w:val="DAS正文"/>
    <w:basedOn w:val="877"/>
    <w:uiPriority w:val="0"/>
    <w:qFormat/>
    <w:pPr>
      <w:ind w:right="181" w:firstLine="480"/>
      <w:spacing w:line="360" w:lineRule="auto"/>
    </w:pPr>
    <w:rPr>
      <w:rFonts w:ascii="Verdana" w:hAnsi="Verdana"/>
    </w:rPr>
  </w:style>
  <w:style w:type="paragraph" w:styleId="902" w:customStyle="1">
    <w:name w:val="正文1"/>
    <w:uiPriority w:val="0"/>
    <w:qFormat/>
    <w:pPr>
      <w:spacing w:line="560" w:lineRule="atLeast"/>
      <w:widowControl w:val="off"/>
    </w:pPr>
    <w:rPr>
      <w:rFonts w:ascii="Times New Roman" w:hAnsi="Times New Roman" w:eastAsia="宋体" w:cs="Times New Roman"/>
      <w:sz w:val="28"/>
      <w:lang w:val="en-US" w:eastAsia="zh-CN" w:bidi="ar-SA"/>
    </w:rPr>
  </w:style>
  <w:style w:type="paragraph" w:styleId="903" w:customStyle="1">
    <w:name w:val="black1"/>
    <w:basedOn w:val="877"/>
    <w:uiPriority w:val="0"/>
    <w:qFormat/>
    <w:pPr>
      <w:jc w:val="left"/>
      <w:spacing w:before="100" w:beforeAutospacing="1" w:after="100" w:afterAutospacing="1"/>
      <w:widowControl/>
    </w:pPr>
    <w:rPr>
      <w:rFonts w:ascii="宋体" w:hAnsi="宋体"/>
      <w:sz w:val="24"/>
    </w:rPr>
  </w:style>
  <w:style w:type="paragraph" w:styleId="904" w:customStyle="1">
    <w:name w:val="页脚1"/>
    <w:basedOn w:val="902"/>
    <w:uiPriority w:val="0"/>
    <w:qFormat/>
    <w:pPr>
      <w:spacing w:line="240" w:lineRule="auto"/>
      <w:tabs>
        <w:tab w:val="center" w:pos="4153" w:leader="none"/>
        <w:tab w:val="right" w:pos="8306" w:leader="none"/>
      </w:tabs>
    </w:pPr>
    <w:rPr>
      <w:sz w:val="18"/>
      <w:szCs w:val="18"/>
    </w:rPr>
  </w:style>
  <w:style w:type="character" w:styleId="905" w:customStyle="1">
    <w:name w:val="10"/>
    <w:basedOn w:val="881"/>
    <w:uiPriority w:val="0"/>
    <w:qFormat/>
    <w:rPr>
      <w:rFonts w:hint="default" w:ascii="Times New Roman" w:hAnsi="Times New Roman" w:cs="Times New Roman"/>
    </w:rPr>
  </w:style>
  <w:style w:type="character" w:styleId="906" w:customStyle="1">
    <w:name w:val="15"/>
    <w:basedOn w:val="881"/>
    <w:uiPriority w:val="0"/>
    <w:qFormat/>
    <w:rPr>
      <w:rFonts w:hint="default" w:ascii="Times New Roman" w:hAnsi="Times New Roman" w:cs="Times New Roman"/>
      <w:color w:val="0000ff"/>
      <w:u w:val="single"/>
    </w:rPr>
  </w:style>
  <w:style w:type="character" w:styleId="907" w:customStyle="1">
    <w:name w:val="UserStyle_11"/>
    <w:uiPriority w:val="0"/>
    <w:qFormat/>
    <w:rPr>
      <w:sz w:val="21"/>
      <w:szCs w:val="21"/>
      <w:lang w:val="en-US" w:eastAsia="zh-CN" w:bidi="ar-SA"/>
    </w:rPr>
  </w:style>
  <w:style w:type="paragraph" w:styleId="908">
    <w:name w:val="List Paragraph"/>
    <w:basedOn w:val="877"/>
    <w:uiPriority w:val="34"/>
    <w:qFormat/>
    <w:pPr>
      <w:numPr>
        <w:ilvl w:val="0"/>
        <w:numId w:val="1"/>
      </w:numPr>
      <w:jc w:val="left"/>
      <w:spacing w:line="360" w:lineRule="auto"/>
    </w:pPr>
    <w:rPr>
      <w:rFonts w:asciiTheme="minorHAnsi" w:hAnsiTheme="minorHAnsi" w:eastAsiaTheme="minorEastAsia" w:cstheme="minorBidi"/>
      <w:b/>
      <w:bCs/>
      <w:sz w:val="22"/>
    </w:rPr>
  </w:style>
  <w:style w:type="character" w:styleId="909" w:customStyle="1">
    <w:name w:val="页眉 字符"/>
    <w:basedOn w:val="881"/>
    <w:link w:val="891"/>
    <w:uiPriority w:val="0"/>
    <w:qFormat/>
    <w:rPr>
      <w:sz w:val="18"/>
      <w:szCs w:val="18"/>
    </w:rPr>
  </w:style>
  <w:style w:type="paragraph" w:styleId="910"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numbering" w:styleId="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jpg"/><Relationship Id="rId15" Type="http://schemas.openxmlformats.org/officeDocument/2006/relationships/image" Target="media/image2.png"/><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02b30933-af48-4363-a132-a64534873735</errorID>
      <errorWord>&lt;</errorWord>
      <group>L1_Format</group>
      <groupName>格式问题</groupName>
      <ability>L2_HalfPunc</ability>
      <abilityName>全半角检查</abilityName>
      <candidateList>
        <item>〈</item>
      </candidateList>
      <explain>文本全半角错误。</explain>
      <paraID>7A2068E2</paraID>
      <start>23</start>
      <end>24</end>
      <status>ignored</status>
      <modifiedWord/>
      <trackRevisions>false</trackRevisions>
    </reviewItem>
    <reviewItem>
      <errorID>47648b08-bd2b-4c84-82b3-de090a2e1367</errorID>
      <errorWord>&lt;</errorWord>
      <group>L1_Format</group>
      <groupName>格式问题</groupName>
      <ability>L2_HalfPunc</ability>
      <abilityName>全半角检查</abilityName>
      <candidateList>
        <item>〈</item>
      </candidateList>
      <explain>文本全半角错误。</explain>
      <paraID>340AA4A9</paraID>
      <start>25</start>
      <end>26</end>
      <status>ignored</status>
      <modifiedWord/>
      <trackRevisions>false</trackRevisions>
    </reviewItem>
    <reviewItem>
      <errorID>349255a1-c836-47bb-8565-0a1713227f44</errorID>
      <errorWord>，</errorWord>
      <group>L1_Punc</group>
      <groupName>标点问题</groupName>
      <ability>L2_Punc</ability>
      <abilityName>标点符号检查</abilityName>
      <candidateList/>
      <explain/>
      <paraID>1D2E7786</paraID>
      <start>10</start>
      <end>11</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4999B6-F32A-425D-9284-AC46006BEAA0}"/>
</file>

<file path=customXml/itemProps3.xml><?xml version="1.0" encoding="utf-8"?>
<ds:datastoreItem xmlns:ds="http://schemas.openxmlformats.org/officeDocument/2006/customXml" ds:itemID="{AE7AC1D2-FD6D-458A-A3BE-72129F9F2C7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流年</dc:creator>
  <cp:lastModifiedBy>王梅</cp:lastModifiedBy>
  <cp:revision>7</cp:revision>
  <dcterms:created xsi:type="dcterms:W3CDTF">2025-08-26T07:39:00Z</dcterms:created>
  <dcterms:modified xsi:type="dcterms:W3CDTF">2025-12-10T07:51:38Z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F4C80EAAAD784909AAFFCD6AA883B334_13</vt:lpwstr>
  </property>
  <property fmtid="{D5CDD505-2E9C-101B-9397-08002B2CF9AE}" pid="4" name="KSOTemplateDocerSaveRecord">
    <vt:lpwstr>eyJoZGlkIjoiNDc5YTM0NjQ1MTE5OTVhYTg3YzdmNDgwNzk2MzNhMzciLCJ1c2VySWQiOiI0MTE1Mjc1MTYifQ==</vt:lpwstr>
  </property>
</Properties>
</file>